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Default="003D1A0C" w:rsidP="001B306D">
      <w:pPr>
        <w:shd w:val="clear" w:color="auto" w:fill="FFFFFF"/>
        <w:spacing w:after="0" w:line="240" w:lineRule="atLeast"/>
        <w:rPr>
          <w:rFonts w:ascii="Times New Roman" w:eastAsia="Times New Roman" w:hAnsi="Times New Roman"/>
          <w:color w:val="000000"/>
          <w:sz w:val="32"/>
          <w:szCs w:val="32"/>
        </w:rPr>
      </w:pPr>
      <w:r>
        <w:rPr>
          <w:rFonts w:ascii="Times New Roman" w:eastAsia="Times New Roman" w:hAnsi="Times New Roman"/>
          <w:noProof/>
          <w:color w:val="000000"/>
          <w:sz w:val="32"/>
          <w:szCs w:val="32"/>
        </w:rPr>
        <w:drawing>
          <wp:inline distT="0" distB="0" distL="0" distR="0">
            <wp:extent cx="6120130" cy="8731703"/>
            <wp:effectExtent l="19050" t="0" r="0" b="0"/>
            <wp:docPr id="1" name="Рисунок 1" descr="F:\скан 02.08.18\CCI0020818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02.08.18\CCI0020818_0003.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731703"/>
                    </a:xfrm>
                    <a:prstGeom prst="rect">
                      <a:avLst/>
                    </a:prstGeom>
                    <a:noFill/>
                    <a:ln>
                      <a:noFill/>
                    </a:ln>
                  </pic:spPr>
                </pic:pic>
              </a:graphicData>
            </a:graphic>
          </wp:inline>
        </w:drawing>
      </w:r>
    </w:p>
    <w:p w:rsidR="00755DE8" w:rsidRDefault="00755DE8" w:rsidP="00564A15">
      <w:pPr>
        <w:shd w:val="clear" w:color="auto" w:fill="FFFFFF"/>
        <w:spacing w:after="0" w:line="240" w:lineRule="atLeast"/>
        <w:jc w:val="center"/>
        <w:rPr>
          <w:rFonts w:ascii="Times New Roman" w:eastAsia="Times New Roman" w:hAnsi="Times New Roman"/>
          <w:color w:val="000000"/>
          <w:sz w:val="32"/>
          <w:szCs w:val="32"/>
        </w:rPr>
      </w:pPr>
    </w:p>
    <w:p w:rsidR="00755DE8" w:rsidRDefault="00755DE8" w:rsidP="00755DE8">
      <w:pPr>
        <w:shd w:val="clear" w:color="auto" w:fill="FFFFFF"/>
        <w:spacing w:after="0" w:line="240" w:lineRule="atLeast"/>
        <w:rPr>
          <w:rFonts w:ascii="Times New Roman" w:eastAsia="Times New Roman" w:hAnsi="Times New Roman"/>
          <w:color w:val="000000"/>
          <w:sz w:val="32"/>
          <w:szCs w:val="32"/>
        </w:rPr>
      </w:pPr>
    </w:p>
    <w:p w:rsidR="003D1A0C" w:rsidRDefault="003D1A0C" w:rsidP="00755DE8">
      <w:pPr>
        <w:shd w:val="clear" w:color="auto" w:fill="FFFFFF"/>
        <w:spacing w:after="0" w:line="240" w:lineRule="atLeast"/>
        <w:rPr>
          <w:rFonts w:ascii="Times New Roman" w:eastAsia="Times New Roman" w:hAnsi="Times New Roman"/>
          <w:color w:val="000000"/>
          <w:sz w:val="32"/>
          <w:szCs w:val="32"/>
        </w:rPr>
      </w:pP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p>
    <w:p w:rsidR="00564A15" w:rsidRPr="00721E03" w:rsidRDefault="00564A15" w:rsidP="00564A15">
      <w:pPr>
        <w:shd w:val="clear" w:color="auto" w:fill="FFFFFF"/>
        <w:spacing w:after="96" w:line="240" w:lineRule="atLeast"/>
        <w:jc w:val="center"/>
        <w:rPr>
          <w:rFonts w:ascii="Times New Roman" w:eastAsia="Times New Roman" w:hAnsi="Times New Roman"/>
          <w:b/>
          <w:color w:val="000000"/>
          <w:sz w:val="24"/>
          <w:szCs w:val="24"/>
        </w:rPr>
      </w:pPr>
      <w:r w:rsidRPr="00721E03">
        <w:rPr>
          <w:rFonts w:ascii="Times New Roman" w:eastAsia="Times New Roman" w:hAnsi="Times New Roman"/>
          <w:b/>
          <w:color w:val="000000"/>
          <w:sz w:val="24"/>
          <w:szCs w:val="24"/>
        </w:rPr>
        <w:t>1.Общие положения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1.1</w:t>
      </w:r>
      <w:r w:rsidR="00700F3A">
        <w:rPr>
          <w:rFonts w:ascii="Times New Roman" w:eastAsia="Times New Roman" w:hAnsi="Times New Roman"/>
          <w:color w:val="000000"/>
          <w:sz w:val="24"/>
          <w:szCs w:val="24"/>
        </w:rPr>
        <w:t>.</w:t>
      </w:r>
      <w:bookmarkStart w:id="0" w:name="_GoBack"/>
      <w:bookmarkEnd w:id="0"/>
      <w:r w:rsidRPr="00564A15">
        <w:rPr>
          <w:rFonts w:ascii="Times New Roman" w:eastAsia="Times New Roman" w:hAnsi="Times New Roman"/>
          <w:color w:val="000000"/>
          <w:sz w:val="24"/>
          <w:szCs w:val="24"/>
        </w:rPr>
        <w:t xml:space="preserve">Методика расчета цены на платные образовательные услуги, оказываемые  Муниципальным бюджетным общеобразовательным учреждением средней   общеобразовательной школой №1с.Средняя Елюзань(МБОУ СОШ </w:t>
      </w:r>
      <w:r w:rsidR="004A49CD">
        <w:rPr>
          <w:rFonts w:ascii="Times New Roman" w:eastAsia="Times New Roman" w:hAnsi="Times New Roman"/>
          <w:color w:val="000000"/>
          <w:sz w:val="24"/>
          <w:szCs w:val="24"/>
        </w:rPr>
        <w:t>№</w:t>
      </w:r>
      <w:r w:rsidRPr="00564A15">
        <w:rPr>
          <w:rFonts w:ascii="Times New Roman" w:eastAsia="Times New Roman" w:hAnsi="Times New Roman"/>
          <w:color w:val="000000"/>
          <w:sz w:val="24"/>
          <w:szCs w:val="24"/>
        </w:rPr>
        <w:t>1с.Средняя Елюзань)на платной основе (далее – Методика ),  разработана в соответствии с Бюджетным кодексом Российской Федерации,</w:t>
      </w:r>
      <w:r w:rsidR="00721E03" w:rsidRPr="00564A15">
        <w:rPr>
          <w:rFonts w:ascii="Times New Roman" w:eastAsia="Times New Roman" w:hAnsi="Times New Roman"/>
          <w:color w:val="000000"/>
          <w:sz w:val="24"/>
          <w:szCs w:val="24"/>
        </w:rPr>
        <w:t>Гражданским</w:t>
      </w:r>
      <w:r w:rsidRPr="00564A15">
        <w:rPr>
          <w:rFonts w:ascii="Times New Roman" w:eastAsia="Times New Roman" w:hAnsi="Times New Roman"/>
          <w:color w:val="000000"/>
          <w:sz w:val="24"/>
          <w:szCs w:val="24"/>
        </w:rPr>
        <w:t xml:space="preserve"> кодексом Российской Федерации, Федеральным законом от 29.12.2012 №273 «Об образовании в Российской Федерации» и Законом РФ от 07.02.1992 № 2300-1 «О защите прав потребителей», Федеральным законом «О бухгалтерском учете», постановление Правительства РФ от 15.08.2013№706 «Об утверждении Правил оказания платных образовательных услуг», с Уставом    Муниципального бюджетного общеобразовательного  учреждения средней   общеобразовательной шко</w:t>
      </w:r>
      <w:r w:rsidR="004A75D1">
        <w:rPr>
          <w:rFonts w:ascii="Times New Roman" w:eastAsia="Times New Roman" w:hAnsi="Times New Roman"/>
          <w:color w:val="000000"/>
          <w:sz w:val="24"/>
          <w:szCs w:val="24"/>
        </w:rPr>
        <w:t>лы №1с.Средняя Елюзань (далее-</w:t>
      </w:r>
      <w:r w:rsidRPr="00564A15">
        <w:rPr>
          <w:rFonts w:ascii="Times New Roman" w:eastAsia="Times New Roman" w:hAnsi="Times New Roman"/>
          <w:color w:val="000000"/>
          <w:sz w:val="24"/>
          <w:szCs w:val="24"/>
        </w:rPr>
        <w:t xml:space="preserve">МБОУ СОШ </w:t>
      </w:r>
      <w:r w:rsidR="004A75D1">
        <w:rPr>
          <w:rFonts w:ascii="Times New Roman" w:eastAsia="Times New Roman" w:hAnsi="Times New Roman"/>
          <w:color w:val="000000"/>
          <w:sz w:val="24"/>
          <w:szCs w:val="24"/>
        </w:rPr>
        <w:t>№</w:t>
      </w:r>
      <w:r w:rsidRPr="00564A15">
        <w:rPr>
          <w:rFonts w:ascii="Times New Roman" w:eastAsia="Times New Roman" w:hAnsi="Times New Roman"/>
          <w:color w:val="000000"/>
          <w:sz w:val="24"/>
          <w:szCs w:val="24"/>
        </w:rPr>
        <w:t>1с.Средняя Елюзань).</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1.2. Действие настоящей Методики определяет порядок расчета цен на платные дополнительные образовательные услуги в школе.</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1.3.  Данная Методика предназначена для: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-введения механизма формирования цен на платные дополнительные образовательные услуги, оказываемые школой;</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обеспечение возможности планирования финансово- экономических показателей, мониторинга их выполнения;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обеспечение условий для окупаемости затрат школы на оказание платных    дополнительных образовательных услугсверх образовательных программ, определяющих статус образовательного учреждения;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сочетание экономических интересов школы и потребителей услуг.</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1.4.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налагов и сборов, а также с учетом возможности развития и совершенствования образовательного процесса и материальной базы школы.</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1.5. Основные понятия и определения , используемые в Методических рекомендациях:</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Потребитель – организация или гражданин, имеющие намерение заказать, либо заказывающие платные дополнительные образовательные услуги для себя или несовершеннолетних граждан, либо получающие образовательные услуги лично.</w:t>
      </w:r>
    </w:p>
    <w:p w:rsidR="00C27921" w:rsidRPr="00DB2A17" w:rsidRDefault="00564A15" w:rsidP="007A4491">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Исполнитель – школа, оказывающая платные дополнительные образовательные услуги по реализации дополнительных образовательных программ.                                                                       </w:t>
      </w:r>
    </w:p>
    <w:p w:rsidR="00FC7491" w:rsidRDefault="007A4491" w:rsidP="007A4491">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Платные дополнительные образовательные услуги</w:t>
      </w:r>
      <w:r w:rsidRPr="00DB2A17">
        <w:rPr>
          <w:rFonts w:ascii="Times New Roman" w:eastAsia="Times New Roman" w:hAnsi="Times New Roman"/>
          <w:color w:val="000000"/>
          <w:sz w:val="24"/>
          <w:szCs w:val="24"/>
        </w:rPr>
        <w:t xml:space="preserve"> - услуги, предоставляемые исполнителем, </w:t>
      </w:r>
      <w:r w:rsidR="00391D66" w:rsidRPr="00DB2A17">
        <w:rPr>
          <w:rFonts w:ascii="Times New Roman" w:eastAsia="Times New Roman" w:hAnsi="Times New Roman"/>
          <w:color w:val="000000"/>
          <w:sz w:val="24"/>
          <w:szCs w:val="24"/>
        </w:rPr>
        <w:t>такие, как</w:t>
      </w:r>
      <w:r w:rsidR="00FC7491">
        <w:rPr>
          <w:rFonts w:ascii="Times New Roman" w:eastAsia="Times New Roman" w:hAnsi="Times New Roman"/>
          <w:color w:val="000000"/>
          <w:sz w:val="24"/>
          <w:szCs w:val="24"/>
        </w:rPr>
        <w:t>:</w:t>
      </w:r>
    </w:p>
    <w:p w:rsidR="00FC7491" w:rsidRDefault="00FC7491" w:rsidP="00700A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w:t>
      </w:r>
      <w:r w:rsidR="007A4491" w:rsidRPr="00DB2A17">
        <w:rPr>
          <w:rFonts w:ascii="Times New Roman" w:eastAsia="Times New Roman" w:hAnsi="Times New Roman"/>
          <w:color w:val="000000"/>
          <w:sz w:val="24"/>
          <w:szCs w:val="24"/>
        </w:rPr>
        <w:t>бучение по дополнительным образовательным программам</w:t>
      </w:r>
      <w:r>
        <w:rPr>
          <w:rFonts w:ascii="Times New Roman" w:eastAsia="Times New Roman" w:hAnsi="Times New Roman"/>
          <w:color w:val="000000"/>
          <w:sz w:val="24"/>
          <w:szCs w:val="24"/>
        </w:rPr>
        <w:t>;</w:t>
      </w:r>
    </w:p>
    <w:p w:rsidR="00803362" w:rsidRPr="00FC7491" w:rsidRDefault="00FC7491" w:rsidP="00700AE5">
      <w:pPr>
        <w:pStyle w:val="ac"/>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803362" w:rsidRPr="00FC7491">
        <w:rPr>
          <w:rFonts w:ascii="Times New Roman" w:eastAsia="Times New Roman" w:hAnsi="Times New Roman"/>
          <w:color w:val="000000"/>
          <w:sz w:val="24"/>
          <w:szCs w:val="24"/>
        </w:rPr>
        <w:t>реподавание специальных курсов и циклов дисциплин по различным предметам сверх часов и сверх программ, предусмотренных учебным планом;</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803362" w:rsidRPr="00FC7491">
        <w:rPr>
          <w:rFonts w:ascii="Times New Roman" w:eastAsia="Times New Roman" w:hAnsi="Times New Roman"/>
          <w:color w:val="000000"/>
          <w:sz w:val="24"/>
          <w:szCs w:val="24"/>
        </w:rPr>
        <w:t>епетиторство с обучающимися другого образовательного учреждения;</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803362" w:rsidRPr="00FC7491">
        <w:rPr>
          <w:rFonts w:ascii="Times New Roman" w:eastAsia="Times New Roman" w:hAnsi="Times New Roman"/>
          <w:color w:val="000000"/>
          <w:sz w:val="24"/>
          <w:szCs w:val="24"/>
        </w:rPr>
        <w:t>азличные курсы, семинары, консультации (компьютерные, инженерного бизнеса, английского языка и др.);</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803362" w:rsidRPr="00FC7491">
        <w:rPr>
          <w:rFonts w:ascii="Times New Roman" w:eastAsia="Times New Roman" w:hAnsi="Times New Roman"/>
          <w:color w:val="000000"/>
          <w:sz w:val="24"/>
          <w:szCs w:val="24"/>
        </w:rPr>
        <w:t>азличные кружки, студии, группы, школы по обучению и приобщению детей к знанию мировой культуры, художественно-эстетического, научного, технического и прикладного творчества (шахматная, цирковая, танцевальная, художественные кружки, секции и т.п.);</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803362" w:rsidRPr="00FC7491">
        <w:rPr>
          <w:rFonts w:ascii="Times New Roman" w:eastAsia="Times New Roman" w:hAnsi="Times New Roman"/>
          <w:color w:val="000000"/>
          <w:sz w:val="24"/>
          <w:szCs w:val="24"/>
        </w:rPr>
        <w:t xml:space="preserve">оздание различных учебных групп и методов специального обучения детей в т.ч. с </w:t>
      </w:r>
      <w:r w:rsidR="00803362" w:rsidRPr="00FC7491">
        <w:rPr>
          <w:rFonts w:ascii="Times New Roman" w:eastAsia="Times New Roman" w:hAnsi="Times New Roman"/>
          <w:color w:val="000000"/>
          <w:sz w:val="24"/>
          <w:szCs w:val="24"/>
        </w:rPr>
        <w:lastRenderedPageBreak/>
        <w:t xml:space="preserve">отклонениями в развитии, по адаптации детей к условиям школьной жизни, подготовке дошкольников к поступлению в школу (школа раннего развития), группы </w:t>
      </w:r>
      <w:r>
        <w:rPr>
          <w:rFonts w:ascii="Times New Roman" w:eastAsia="Times New Roman" w:hAnsi="Times New Roman"/>
          <w:color w:val="000000"/>
          <w:sz w:val="24"/>
          <w:szCs w:val="24"/>
        </w:rPr>
        <w:t>продлённого дня</w:t>
      </w:r>
      <w:r w:rsidR="00803362" w:rsidRPr="00FC7491">
        <w:rPr>
          <w:rFonts w:ascii="Times New Roman" w:eastAsia="Times New Roman" w:hAnsi="Times New Roman"/>
          <w:color w:val="000000"/>
          <w:sz w:val="24"/>
          <w:szCs w:val="24"/>
        </w:rPr>
        <w:t xml:space="preserve"> и кратковременного пребывания;</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803362" w:rsidRPr="00FC7491">
        <w:rPr>
          <w:rFonts w:ascii="Times New Roman" w:eastAsia="Times New Roman" w:hAnsi="Times New Roman"/>
          <w:color w:val="000000"/>
          <w:sz w:val="24"/>
          <w:szCs w:val="24"/>
        </w:rPr>
        <w:t>портивные секции и группы (аэробика, ритмика, спортивные, единоборства, волейбол, баскетбол,</w:t>
      </w:r>
      <w:r>
        <w:rPr>
          <w:rFonts w:ascii="Times New Roman" w:eastAsia="Times New Roman" w:hAnsi="Times New Roman"/>
          <w:color w:val="000000"/>
          <w:sz w:val="24"/>
          <w:szCs w:val="24"/>
        </w:rPr>
        <w:t xml:space="preserve"> атлетическая гимнастика,</w:t>
      </w:r>
      <w:r w:rsidR="00803362" w:rsidRPr="00FC7491">
        <w:rPr>
          <w:rFonts w:ascii="Times New Roman" w:eastAsia="Times New Roman" w:hAnsi="Times New Roman"/>
          <w:color w:val="000000"/>
          <w:sz w:val="24"/>
          <w:szCs w:val="24"/>
        </w:rPr>
        <w:t xml:space="preserve"> мини-футбол, теннис, общефизическая подготовка, в т.ч. занятия в тренажерных залах);</w:t>
      </w:r>
    </w:p>
    <w:p w:rsid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803362" w:rsidRPr="00FC7491">
        <w:rPr>
          <w:rFonts w:ascii="Times New Roman" w:eastAsia="Times New Roman" w:hAnsi="Times New Roman"/>
          <w:color w:val="000000"/>
          <w:sz w:val="24"/>
          <w:szCs w:val="24"/>
        </w:rPr>
        <w:t>рисмотр за детьми с отклонениями в развитии, коррекция психического здоровья</w:t>
      </w:r>
      <w:r>
        <w:rPr>
          <w:rFonts w:ascii="Times New Roman" w:eastAsia="Times New Roman" w:hAnsi="Times New Roman"/>
          <w:color w:val="000000"/>
          <w:sz w:val="24"/>
          <w:szCs w:val="24"/>
        </w:rPr>
        <w:t>;</w:t>
      </w:r>
    </w:p>
    <w:p w:rsidR="00FC7491"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sidRPr="00FC7491">
        <w:rPr>
          <w:rFonts w:ascii="Times New Roman" w:eastAsia="Times New Roman" w:hAnsi="Times New Roman"/>
          <w:color w:val="000000"/>
          <w:sz w:val="24"/>
          <w:szCs w:val="24"/>
        </w:rPr>
        <w:t xml:space="preserve"> и другие услуги, не предусмотренные соответствующими образовательными программами и государственными образовательными стандартами.</w:t>
      </w:r>
    </w:p>
    <w:p w:rsidR="007A4491" w:rsidRPr="00DB2A17" w:rsidRDefault="007A4491" w:rsidP="007A4491">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Основной персонал школы</w:t>
      </w:r>
      <w:r w:rsidRPr="00DB2A17">
        <w:rPr>
          <w:rFonts w:ascii="Times New Roman" w:eastAsia="Times New Roman" w:hAnsi="Times New Roman"/>
          <w:color w:val="000000"/>
          <w:sz w:val="24"/>
          <w:szCs w:val="24"/>
        </w:rPr>
        <w:t xml:space="preserve"> - персонал, непосредственно оказывающий платные дополнительные образовательные услуги.</w:t>
      </w:r>
    </w:p>
    <w:p w:rsidR="007A4491" w:rsidRPr="00DB2A17" w:rsidRDefault="007A4491" w:rsidP="007A4491">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Средства на развитие материальной базы школы (прибыль)</w:t>
      </w:r>
      <w:r w:rsidRPr="00DB2A17">
        <w:rPr>
          <w:rFonts w:ascii="Times New Roman" w:eastAsia="Times New Roman" w:hAnsi="Times New Roman"/>
          <w:color w:val="000000"/>
          <w:sz w:val="24"/>
          <w:szCs w:val="24"/>
        </w:rPr>
        <w:t xml:space="preserve"> - это сумма средств, направляемых на развитие материальной базы  и совершенствование образовательного процесса, которая устанавливается руководителем школы  самостоятельно, исходя из потребности.</w:t>
      </w:r>
    </w:p>
    <w:p w:rsidR="005025FE" w:rsidRDefault="007A4491" w:rsidP="005025FE">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Цена дополнительной образовательной услуги</w:t>
      </w:r>
      <w:r w:rsidRPr="00DB2A17">
        <w:rPr>
          <w:rFonts w:ascii="Times New Roman" w:eastAsia="Times New Roman" w:hAnsi="Times New Roman"/>
          <w:color w:val="000000"/>
          <w:sz w:val="24"/>
          <w:szCs w:val="24"/>
        </w:rPr>
        <w:t xml:space="preserve"> - это сумма денежных средств, которую уплачивает потребитель за предо</w:t>
      </w:r>
      <w:r w:rsidR="005025FE">
        <w:rPr>
          <w:rFonts w:ascii="Times New Roman" w:eastAsia="Times New Roman" w:hAnsi="Times New Roman"/>
          <w:color w:val="000000"/>
          <w:sz w:val="24"/>
          <w:szCs w:val="24"/>
        </w:rPr>
        <w:t>ставляемую исполнителем услугу.</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Расходование средств, полученных от оказания платных услуг, осуществляется в соответствии с утвержденной сметой доходов и расходов. Планирование сметы по расходам за счет доходов от платных услуг, а также ее исполнение осуществляется по статьям экономической классификации расходов бюджетов Российской Федерации.</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Смета расходов за счет доходов от платных услуг состоит из двух разделов:</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 xml:space="preserve">1. </w:t>
      </w:r>
      <w:r w:rsidRPr="00FE468B">
        <w:rPr>
          <w:rFonts w:ascii="Times New Roman" w:eastAsia="Times New Roman" w:hAnsi="Times New Roman"/>
          <w:i/>
          <w:color w:val="000000"/>
          <w:sz w:val="24"/>
          <w:szCs w:val="24"/>
        </w:rPr>
        <w:t>Доходы</w:t>
      </w:r>
      <w:r w:rsidRPr="005025FE">
        <w:rPr>
          <w:rFonts w:ascii="Times New Roman" w:eastAsia="Times New Roman" w:hAnsi="Times New Roman"/>
          <w:color w:val="000000"/>
          <w:sz w:val="24"/>
          <w:szCs w:val="24"/>
        </w:rPr>
        <w:t xml:space="preserve"> - родительская плата за дополнительные образовательные и иные услуги.</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Доходы рассчитываются исходя из списочного количества детей групп, ежемесячной родительской платы за дополнительные услуги и количества месяцев предоставления этих услуг.</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2.</w:t>
      </w:r>
      <w:r w:rsidRPr="00FE468B">
        <w:rPr>
          <w:rFonts w:ascii="Times New Roman" w:eastAsia="Times New Roman" w:hAnsi="Times New Roman"/>
          <w:i/>
          <w:color w:val="000000"/>
          <w:sz w:val="24"/>
          <w:szCs w:val="24"/>
        </w:rPr>
        <w:t>Расходы</w:t>
      </w:r>
      <w:r w:rsidRPr="005025FE">
        <w:rPr>
          <w:rFonts w:ascii="Times New Roman" w:eastAsia="Times New Roman" w:hAnsi="Times New Roman"/>
          <w:color w:val="000000"/>
          <w:sz w:val="24"/>
          <w:szCs w:val="24"/>
        </w:rPr>
        <w:t xml:space="preserve"> - все расходы, которые непосредственно связаны с оказанием дополнительных и иных образовательных услуг по кодам экономической классификации расходов бюджетов Российской Федерации.</w:t>
      </w:r>
    </w:p>
    <w:p w:rsidR="005025FE" w:rsidRDefault="005025FE" w:rsidP="005025FE">
      <w:pPr>
        <w:spacing w:after="0" w:line="240" w:lineRule="auto"/>
        <w:jc w:val="center"/>
        <w:rPr>
          <w:rFonts w:ascii="Times New Roman" w:eastAsia="Times New Roman" w:hAnsi="Times New Roman"/>
          <w:b/>
          <w:bCs/>
          <w:color w:val="000000"/>
          <w:sz w:val="24"/>
          <w:szCs w:val="24"/>
        </w:rPr>
      </w:pPr>
    </w:p>
    <w:p w:rsidR="005025FE" w:rsidRDefault="005025FE" w:rsidP="005025FE">
      <w:pPr>
        <w:spacing w:after="0" w:line="240" w:lineRule="auto"/>
        <w:jc w:val="center"/>
        <w:rPr>
          <w:rFonts w:ascii="Times New Roman" w:eastAsia="Times New Roman" w:hAnsi="Times New Roman"/>
          <w:b/>
          <w:bCs/>
          <w:color w:val="000000"/>
          <w:sz w:val="24"/>
          <w:szCs w:val="24"/>
        </w:rPr>
      </w:pPr>
      <w:r w:rsidRPr="00DB2A17">
        <w:rPr>
          <w:rFonts w:ascii="Times New Roman" w:eastAsia="Times New Roman" w:hAnsi="Times New Roman"/>
          <w:b/>
          <w:bCs/>
          <w:color w:val="000000"/>
          <w:sz w:val="24"/>
          <w:szCs w:val="24"/>
        </w:rPr>
        <w:t>2. Основные положения по расчету затрат на платные образовательные услуги</w:t>
      </w:r>
    </w:p>
    <w:p w:rsidR="005025FE" w:rsidRPr="00DB2A17" w:rsidRDefault="005025FE" w:rsidP="005025FE">
      <w:pPr>
        <w:spacing w:after="0" w:line="240" w:lineRule="auto"/>
        <w:jc w:val="center"/>
        <w:rPr>
          <w:rFonts w:ascii="Times New Roman" w:eastAsia="Times New Roman" w:hAnsi="Times New Roman"/>
          <w:sz w:val="24"/>
          <w:szCs w:val="24"/>
        </w:rPr>
      </w:pP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2.1. Формирование цены на платные дополнительные образовательные услуги основано на принципе полного возмещения затрат школы на оказание платных дополнительных образовательных услуг, при котором цена складывается на основе стоимости затраченных на ее осуществление ресурсов.</w:t>
      </w:r>
    </w:p>
    <w:p w:rsidR="00500ECD" w:rsidRDefault="005025FE" w:rsidP="00500ECD">
      <w:pPr>
        <w:widowControl w:val="0"/>
        <w:autoSpaceDE w:val="0"/>
        <w:autoSpaceDN w:val="0"/>
        <w:adjustRightInd w:val="0"/>
        <w:spacing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2.2.</w:t>
      </w:r>
      <w:r w:rsidR="00500ECD" w:rsidRPr="00500ECD">
        <w:rPr>
          <w:rFonts w:ascii="Times New Roman" w:eastAsia="Times New Roman" w:hAnsi="Times New Roman"/>
          <w:color w:val="000000"/>
          <w:sz w:val="24"/>
          <w:szCs w:val="24"/>
        </w:rPr>
        <w:t xml:space="preserve"> Цена платной дополнительной услуги устанавливается учреждением</w:t>
      </w:r>
      <w:r w:rsidR="001B5F4A">
        <w:rPr>
          <w:rFonts w:ascii="Times New Roman" w:eastAsia="Times New Roman" w:hAnsi="Times New Roman"/>
          <w:color w:val="000000"/>
          <w:sz w:val="24"/>
          <w:szCs w:val="24"/>
        </w:rPr>
        <w:t>МОУ «СОШ №4»</w:t>
      </w:r>
      <w:r w:rsidR="00500ECD" w:rsidRPr="00500ECD">
        <w:rPr>
          <w:rFonts w:ascii="Times New Roman" w:eastAsia="Times New Roman" w:hAnsi="Times New Roman"/>
          <w:color w:val="000000"/>
          <w:sz w:val="24"/>
          <w:szCs w:val="24"/>
        </w:rPr>
        <w:t xml:space="preserve"> самостоятельно, исходя из специфики направления услуги, по соглашению между потребителем и исполнителем.</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w:t>
      </w:r>
      <w:r w:rsidRPr="00DB2A17">
        <w:rPr>
          <w:rFonts w:ascii="Times New Roman" w:eastAsia="Times New Roman" w:hAnsi="Times New Roman"/>
          <w:color w:val="000000"/>
          <w:sz w:val="24"/>
          <w:szCs w:val="24"/>
        </w:rPr>
        <w:t xml:space="preserve"> При расчете цены услуги на одного обучающегося количество потребителей данного вида платных дополнительных образовательных услуг определяется посредством:</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максимально возможного количества обучающихся по данному виду платных дополнительных образовательных услуг, рассчитанного в соответствии с наполняемостью (групп, классов и т.д.) школы;</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планируемого количества обучающихся по данному виду платных дополнительных образовательных услуг;</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количества обучавшихся в предшествующем периоде.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2.4. Себестоимость дополнительной образовательной услуги в расчете на одного потребителя (Су n) определяется как частное от деления общей суммы затрат по </w:t>
      </w:r>
      <w:r w:rsidRPr="00DB2A17">
        <w:rPr>
          <w:rFonts w:ascii="Times New Roman" w:eastAsia="Times New Roman" w:hAnsi="Times New Roman"/>
          <w:color w:val="000000"/>
          <w:sz w:val="24"/>
          <w:szCs w:val="24"/>
        </w:rPr>
        <w:lastRenderedPageBreak/>
        <w:t>соответствующему виду платных дополнительных образовательных услуг к общему количеству потребителей данного вида платных дополнительных образовательных услуг (К):</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Су n = Су / К</w:t>
      </w:r>
    </w:p>
    <w:p w:rsidR="005025FE" w:rsidRPr="00DB2A17" w:rsidRDefault="005025FE" w:rsidP="005025FE">
      <w:pPr>
        <w:shd w:val="clear" w:color="auto" w:fill="FFFFFF"/>
        <w:spacing w:after="96"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2.5. Цена на платную дополнительную образовательную услугу (Цу) определяется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Цу = Су + Ну + Ср,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 - себестоимость услуги;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Ну - налоги на услугу (налог на добавленную стоимость согласно действующему законодательству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Ср - средства на развитие материальной базы. Принимаются в размере </w:t>
      </w:r>
      <w:r w:rsidR="0047423C">
        <w:rPr>
          <w:rFonts w:ascii="Times New Roman" w:eastAsia="Times New Roman" w:hAnsi="Times New Roman"/>
          <w:color w:val="000000"/>
          <w:sz w:val="24"/>
          <w:szCs w:val="24"/>
        </w:rPr>
        <w:t>20-4</w:t>
      </w:r>
      <w:r w:rsidRPr="00DB2A17">
        <w:rPr>
          <w:rFonts w:ascii="Times New Roman" w:eastAsia="Times New Roman" w:hAnsi="Times New Roman"/>
          <w:color w:val="000000"/>
          <w:sz w:val="24"/>
          <w:szCs w:val="24"/>
        </w:rPr>
        <w:t>0% от себестоимости платной образовательной услуги.</w:t>
      </w:r>
    </w:p>
    <w:p w:rsidR="005025FE"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Цена единицы дополнительной образовательной услуги в расчете на одного потребителя определяется как частное от деления цены на платную образовательную услугу (Цу) к общему количеству потребителей данного вида платных образовательных услуг (К).</w:t>
      </w:r>
    </w:p>
    <w:p w:rsidR="00E87FF0" w:rsidRDefault="0047423C"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 «единицей </w:t>
      </w:r>
      <w:r w:rsidRPr="00DB2A17">
        <w:rPr>
          <w:rFonts w:ascii="Times New Roman" w:eastAsia="Times New Roman" w:hAnsi="Times New Roman"/>
          <w:color w:val="000000"/>
          <w:sz w:val="24"/>
          <w:szCs w:val="24"/>
        </w:rPr>
        <w:t>дополнительной образовательной услуги</w:t>
      </w:r>
      <w:r>
        <w:rPr>
          <w:rFonts w:ascii="Times New Roman" w:eastAsia="Times New Roman" w:hAnsi="Times New Roman"/>
          <w:color w:val="000000"/>
          <w:sz w:val="24"/>
          <w:szCs w:val="24"/>
        </w:rPr>
        <w:t>» понимается плата в месяц одним учащимся за предоставление ему этой услуги.</w:t>
      </w:r>
    </w:p>
    <w:p w:rsidR="0047423C" w:rsidRPr="0047423C" w:rsidRDefault="0047423C" w:rsidP="0047423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Расчет цены платной образовательной услуги на одного учащегося на 1 занятие производится по формуле:</w:t>
      </w:r>
    </w:p>
    <w:p w:rsidR="0047423C" w:rsidRPr="0047423C" w:rsidRDefault="0047423C" w:rsidP="0047423C">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Цпдоу = Сс, где</w:t>
      </w:r>
    </w:p>
    <w:p w:rsidR="0047423C" w:rsidRPr="0047423C" w:rsidRDefault="0047423C" w:rsidP="0047423C">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47423C" w:rsidRPr="0047423C" w:rsidRDefault="0047423C" w:rsidP="0047423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 xml:space="preserve">Цпдоу - цена платной </w:t>
      </w:r>
      <w:r w:rsidR="004A6853">
        <w:rPr>
          <w:rFonts w:ascii="Times New Roman" w:eastAsia="Times New Roman" w:hAnsi="Times New Roman"/>
          <w:color w:val="000000"/>
          <w:sz w:val="24"/>
          <w:szCs w:val="24"/>
        </w:rPr>
        <w:t>образова</w:t>
      </w:r>
      <w:r w:rsidRPr="0047423C">
        <w:rPr>
          <w:rFonts w:ascii="Times New Roman" w:eastAsia="Times New Roman" w:hAnsi="Times New Roman"/>
          <w:color w:val="000000"/>
          <w:sz w:val="24"/>
          <w:szCs w:val="24"/>
        </w:rPr>
        <w:t>тельной услуги на 1 учащегося на 1 занятие (руб.);</w:t>
      </w:r>
    </w:p>
    <w:p w:rsidR="0047423C" w:rsidRPr="0047423C" w:rsidRDefault="0047423C" w:rsidP="0047423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Сс - себестоимость платной образовательной услуги на 1 учащегося на 1 занятие (руб.);</w:t>
      </w:r>
    </w:p>
    <w:p w:rsidR="005025FE" w:rsidRDefault="005025FE" w:rsidP="005025FE">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4"/>
          <w:szCs w:val="24"/>
        </w:rPr>
      </w:pPr>
      <w:r w:rsidRPr="00DB2A17">
        <w:rPr>
          <w:rFonts w:ascii="Times New Roman" w:eastAsia="Times New Roman" w:hAnsi="Times New Roman"/>
          <w:b/>
          <w:bCs/>
          <w:color w:val="000000"/>
          <w:sz w:val="24"/>
          <w:szCs w:val="24"/>
        </w:rPr>
        <w:t>3. Расчет себестоимости платн</w:t>
      </w:r>
      <w:r w:rsidR="008734A4">
        <w:rPr>
          <w:rFonts w:ascii="Times New Roman" w:eastAsia="Times New Roman" w:hAnsi="Times New Roman"/>
          <w:b/>
          <w:bCs/>
          <w:color w:val="000000"/>
          <w:sz w:val="24"/>
          <w:szCs w:val="24"/>
        </w:rPr>
        <w:t>ой</w:t>
      </w:r>
      <w:r w:rsidRPr="00DB2A17">
        <w:rPr>
          <w:rFonts w:ascii="Times New Roman" w:eastAsia="Times New Roman" w:hAnsi="Times New Roman"/>
          <w:b/>
          <w:bCs/>
          <w:color w:val="000000"/>
          <w:sz w:val="24"/>
          <w:szCs w:val="24"/>
        </w:rPr>
        <w:t xml:space="preserve"> образовательн</w:t>
      </w:r>
      <w:r w:rsidR="008734A4">
        <w:rPr>
          <w:rFonts w:ascii="Times New Roman" w:eastAsia="Times New Roman" w:hAnsi="Times New Roman"/>
          <w:b/>
          <w:bCs/>
          <w:color w:val="000000"/>
          <w:sz w:val="24"/>
          <w:szCs w:val="24"/>
        </w:rPr>
        <w:t>ой</w:t>
      </w:r>
      <w:r w:rsidRPr="00DB2A17">
        <w:rPr>
          <w:rFonts w:ascii="Times New Roman" w:eastAsia="Times New Roman" w:hAnsi="Times New Roman"/>
          <w:b/>
          <w:bCs/>
          <w:color w:val="000000"/>
          <w:sz w:val="24"/>
          <w:szCs w:val="24"/>
        </w:rPr>
        <w:t xml:space="preserve"> услуг</w:t>
      </w:r>
      <w:r w:rsidR="008734A4">
        <w:rPr>
          <w:rFonts w:ascii="Times New Roman" w:eastAsia="Times New Roman" w:hAnsi="Times New Roman"/>
          <w:b/>
          <w:bCs/>
          <w:color w:val="000000"/>
          <w:sz w:val="24"/>
          <w:szCs w:val="24"/>
        </w:rPr>
        <w:t>и</w:t>
      </w:r>
      <w:r w:rsidRPr="00DB2A17">
        <w:rPr>
          <w:rFonts w:ascii="Times New Roman" w:eastAsia="Times New Roman" w:hAnsi="Times New Roman"/>
          <w:b/>
          <w:bCs/>
          <w:color w:val="000000"/>
          <w:sz w:val="24"/>
          <w:szCs w:val="24"/>
        </w:rPr>
        <w:t>.</w:t>
      </w:r>
    </w:p>
    <w:p w:rsidR="008734A4" w:rsidRPr="0047423C" w:rsidRDefault="005025FE"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3.1. </w:t>
      </w:r>
      <w:r w:rsidR="008734A4" w:rsidRPr="0047423C">
        <w:rPr>
          <w:rFonts w:ascii="Times New Roman" w:eastAsia="Times New Roman" w:hAnsi="Times New Roman"/>
          <w:color w:val="000000"/>
          <w:sz w:val="24"/>
          <w:szCs w:val="24"/>
        </w:rPr>
        <w:t>В состав затрат, относимых на себестоимость услуги, входят:</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 расходы на оплату труда, в которые входятрасходы на оплату труда педагогам;</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расходы на оплату труда административно-хозяйственного персонала;</w:t>
      </w:r>
    </w:p>
    <w:p w:rsidR="008734A4" w:rsidRDefault="000A3902"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734A4" w:rsidRPr="0047423C">
        <w:rPr>
          <w:rFonts w:ascii="Times New Roman" w:eastAsia="Times New Roman" w:hAnsi="Times New Roman"/>
          <w:color w:val="000000"/>
          <w:sz w:val="24"/>
          <w:szCs w:val="24"/>
        </w:rPr>
        <w:t>начисления на выплаты по оплате труда;</w:t>
      </w:r>
    </w:p>
    <w:p w:rsidR="00246138" w:rsidRPr="0047423C" w:rsidRDefault="000A3902"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46138">
        <w:rPr>
          <w:rFonts w:ascii="Times New Roman" w:eastAsia="Times New Roman" w:hAnsi="Times New Roman"/>
          <w:color w:val="000000"/>
          <w:sz w:val="24"/>
          <w:szCs w:val="24"/>
        </w:rPr>
        <w:t>отчисления на обслуживание спецсчёта;</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 материальные затраты, в которые входят:расходы на услуги связи, работы, услуги по содержанию имущества и прочие работы и услуги (согласно договору или смете);</w:t>
      </w:r>
    </w:p>
    <w:p w:rsidR="008734A4"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В состав затрат не включаются расходы на увеличение стоимости основных средств, капитальный ремонт, суммы пени, штрафов и других санкций за нарушение договорных отношений.</w:t>
      </w:r>
    </w:p>
    <w:p w:rsidR="005025FE" w:rsidRPr="00DB2A17" w:rsidRDefault="00246138" w:rsidP="0043408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5025FE" w:rsidRPr="00DB2A17">
        <w:rPr>
          <w:rFonts w:ascii="Times New Roman" w:eastAsia="Times New Roman" w:hAnsi="Times New Roman"/>
          <w:color w:val="000000"/>
          <w:sz w:val="24"/>
          <w:szCs w:val="24"/>
        </w:rPr>
        <w:t>Для расчета себестоимости платных дополнительных образовательных услуг (Су) затраты рекомендуется группировать в соответствии с их экономическим содержанием по следующим укрупненным элементам - прямые (Рпр) и косвенные (Ркосв) :</w:t>
      </w:r>
    </w:p>
    <w:p w:rsidR="005025FE" w:rsidRPr="00DB2A17" w:rsidRDefault="005025FE" w:rsidP="00434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Су = Рпр + Ркосв</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3.</w:t>
      </w:r>
      <w:r w:rsidR="00246138">
        <w:rPr>
          <w:rFonts w:ascii="Times New Roman" w:eastAsia="Times New Roman" w:hAnsi="Times New Roman"/>
          <w:color w:val="000000"/>
          <w:sz w:val="24"/>
          <w:szCs w:val="24"/>
        </w:rPr>
        <w:t>2</w:t>
      </w:r>
      <w:r w:rsidRPr="00DB2A17">
        <w:rPr>
          <w:rFonts w:ascii="Times New Roman" w:eastAsia="Times New Roman" w:hAnsi="Times New Roman"/>
          <w:color w:val="000000"/>
          <w:sz w:val="24"/>
          <w:szCs w:val="24"/>
        </w:rPr>
        <w:t xml:space="preserve">.1. К прямым расходам относятся затраты, непосредственно связанные с оказанием платной дополнительной образовательной услуги и потребляемые в процессе ее оказания согласно </w:t>
      </w:r>
      <w:r>
        <w:rPr>
          <w:rFonts w:ascii="Times New Roman" w:eastAsia="Times New Roman" w:hAnsi="Times New Roman"/>
          <w:color w:val="000000"/>
          <w:sz w:val="24"/>
          <w:szCs w:val="24"/>
        </w:rPr>
        <w:t>Налоговому кодексу</w:t>
      </w:r>
      <w:r w:rsidRPr="00DB2A17">
        <w:rPr>
          <w:rFonts w:ascii="Times New Roman" w:eastAsia="Times New Roman" w:hAnsi="Times New Roman"/>
          <w:color w:val="000000"/>
          <w:sz w:val="24"/>
          <w:szCs w:val="24"/>
        </w:rPr>
        <w:t xml:space="preserve"> Российской Федерации:</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1) расходы на оплату труда персонала, участвующего в процессе производства товаров, выполнения работ, оказания услуг. Данные затраты учитываются </w:t>
      </w:r>
      <w:r>
        <w:rPr>
          <w:rFonts w:ascii="Times New Roman" w:eastAsia="Times New Roman" w:hAnsi="Times New Roman"/>
          <w:color w:val="000000"/>
          <w:sz w:val="24"/>
          <w:szCs w:val="24"/>
        </w:rPr>
        <w:t>по</w:t>
      </w:r>
      <w:r w:rsidRPr="00DB2A17">
        <w:rPr>
          <w:rFonts w:ascii="Times New Roman" w:eastAsia="Times New Roman" w:hAnsi="Times New Roman"/>
          <w:color w:val="000000"/>
          <w:sz w:val="24"/>
          <w:szCs w:val="24"/>
        </w:rPr>
        <w:t> экономической классификации расходов бюджетов Российской Федерации.</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Заработная плата работников школы включает:</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базовую часть</w:t>
      </w:r>
      <w:r w:rsidRPr="00DB2A17">
        <w:rPr>
          <w:rFonts w:ascii="Times New Roman" w:eastAsia="Times New Roman" w:hAnsi="Times New Roman"/>
          <w:color w:val="000000"/>
          <w:sz w:val="24"/>
          <w:szCs w:val="24"/>
        </w:rPr>
        <w:t>;</w:t>
      </w:r>
    </w:p>
    <w:p w:rsidR="005025FE"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 надбавки и доплаты в соответствии с нормативными правовыми актами Российско</w:t>
      </w:r>
      <w:r>
        <w:rPr>
          <w:rFonts w:ascii="Times New Roman" w:eastAsia="Times New Roman" w:hAnsi="Times New Roman"/>
          <w:color w:val="000000"/>
          <w:sz w:val="24"/>
          <w:szCs w:val="24"/>
        </w:rPr>
        <w:t>й Федерации</w:t>
      </w:r>
      <w:r w:rsidRPr="00DB2A17">
        <w:rPr>
          <w:rFonts w:ascii="Times New Roman" w:eastAsia="Times New Roman" w:hAnsi="Times New Roman"/>
          <w:color w:val="000000"/>
          <w:sz w:val="24"/>
          <w:szCs w:val="24"/>
        </w:rPr>
        <w:t>, регулирующими вопросы оплаты труда.</w:t>
      </w:r>
    </w:p>
    <w:p w:rsidR="002038F8" w:rsidRPr="002038F8" w:rsidRDefault="00246138" w:rsidP="0043408F">
      <w:pPr>
        <w:spacing w:after="0" w:line="240" w:lineRule="auto"/>
        <w:rPr>
          <w:rFonts w:ascii="Times New Roman" w:eastAsia="Times New Roman" w:hAnsi="Times New Roman" w:cs="Times New Roman"/>
          <w:szCs w:val="20"/>
        </w:rPr>
      </w:pPr>
      <w:r>
        <w:rPr>
          <w:rFonts w:ascii="Times New Roman" w:eastAsia="Times New Roman" w:hAnsi="Times New Roman"/>
          <w:color w:val="000000"/>
          <w:sz w:val="24"/>
          <w:szCs w:val="24"/>
        </w:rPr>
        <w:t>3.2</w:t>
      </w:r>
      <w:r w:rsidR="005025FE" w:rsidRPr="00DB2A17">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005025FE" w:rsidRPr="00DB2A17">
        <w:rPr>
          <w:rFonts w:ascii="Times New Roman" w:eastAsia="Times New Roman" w:hAnsi="Times New Roman"/>
          <w:color w:val="000000"/>
          <w:sz w:val="24"/>
          <w:szCs w:val="24"/>
        </w:rPr>
        <w:t xml:space="preserve">. </w:t>
      </w:r>
      <w:r w:rsidR="002038F8" w:rsidRPr="002038F8">
        <w:rPr>
          <w:rFonts w:ascii="Times New Roman" w:eastAsia="Times New Roman" w:hAnsi="Times New Roman" w:cs="Times New Roman"/>
          <w:bCs/>
        </w:rPr>
        <w:t>Методика расчета стоимости бюджетной образовательной услуги и окладов педагогических работников, осуществляющих учебный процесс.</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Заработная плата педагогов:</w:t>
      </w:r>
    </w:p>
    <w:p w:rsidR="005025FE" w:rsidRPr="00DB2A17" w:rsidRDefault="005025FE" w:rsidP="00434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ЗП = СТчас x Кчас, где:                </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ЗП - заработная плата педагога в месяц;</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СТчас - заработная плата в час (для расчета рекомендуется размер средней заработной платы в час принимать равным 1-2 средним заработным платам в час работников) </w:t>
      </w:r>
    </w:p>
    <w:p w:rsidR="005025FE" w:rsidRDefault="005025FE" w:rsidP="0043408F">
      <w:pPr>
        <w:shd w:val="clear" w:color="auto" w:fill="FFFFFF"/>
        <w:spacing w:after="0" w:line="240" w:lineRule="auto"/>
        <w:jc w:val="both"/>
        <w:rPr>
          <w:rFonts w:ascii="Times New Roman" w:eastAsia="Times New Roman" w:hAnsi="Times New Roman" w:cs="Times New Roman"/>
          <w:bCs/>
        </w:rPr>
      </w:pPr>
      <w:r w:rsidRPr="00DB2A17">
        <w:rPr>
          <w:rFonts w:ascii="Times New Roman" w:eastAsia="Times New Roman" w:hAnsi="Times New Roman"/>
          <w:color w:val="000000"/>
          <w:sz w:val="24"/>
          <w:szCs w:val="24"/>
        </w:rPr>
        <w:t xml:space="preserve">Кчас - количество часов в месяц, в течение которых оказывается платная дополнительная </w:t>
      </w:r>
      <w:r w:rsidRPr="0043408F">
        <w:rPr>
          <w:rFonts w:ascii="Times New Roman" w:eastAsia="Times New Roman" w:hAnsi="Times New Roman" w:cs="Times New Roman"/>
          <w:bCs/>
        </w:rPr>
        <w:t>образовательная услуга.</w:t>
      </w:r>
    </w:p>
    <w:p w:rsidR="002038F8" w:rsidRPr="0043408F" w:rsidRDefault="002038F8" w:rsidP="0043408F">
      <w:pPr>
        <w:spacing w:after="0" w:line="240" w:lineRule="auto"/>
        <w:jc w:val="both"/>
        <w:rPr>
          <w:rFonts w:ascii="Times New Roman" w:eastAsia="Times New Roman" w:hAnsi="Times New Roman" w:cs="Times New Roman"/>
          <w:bCs/>
        </w:rPr>
      </w:pPr>
      <w:r w:rsidRPr="0043408F">
        <w:rPr>
          <w:rFonts w:ascii="Times New Roman" w:eastAsia="Times New Roman" w:hAnsi="Times New Roman" w:cs="Times New Roman"/>
          <w:bCs/>
        </w:rPr>
        <w:t>3.2.</w:t>
      </w:r>
      <w:r w:rsidR="0043408F" w:rsidRPr="0043408F">
        <w:rPr>
          <w:rFonts w:ascii="Times New Roman" w:eastAsia="Times New Roman" w:hAnsi="Times New Roman" w:cs="Times New Roman"/>
          <w:bCs/>
        </w:rPr>
        <w:t>3.</w:t>
      </w:r>
      <w:r w:rsidRPr="0043408F">
        <w:rPr>
          <w:rFonts w:ascii="Times New Roman" w:eastAsia="Times New Roman" w:hAnsi="Times New Roman" w:cs="Times New Roman"/>
          <w:bCs/>
        </w:rPr>
        <w:t> Стоимость образовательного часа работы педагогического работника, осуществляющего образовательный процесс, определяется по следующей формуле:</w:t>
      </w:r>
    </w:p>
    <w:p w:rsidR="002038F8" w:rsidRPr="0043408F" w:rsidRDefault="002038F8" w:rsidP="0043408F">
      <w:pPr>
        <w:spacing w:after="0" w:line="240" w:lineRule="auto"/>
        <w:jc w:val="both"/>
        <w:rPr>
          <w:rFonts w:ascii="Times New Roman" w:eastAsia="Times New Roman" w:hAnsi="Times New Roman" w:cs="Times New Roman"/>
          <w:bCs/>
        </w:rPr>
      </w:pPr>
      <w:r w:rsidRPr="0043408F">
        <w:rPr>
          <w:rFonts w:ascii="Times New Roman" w:eastAsia="Times New Roman" w:hAnsi="Times New Roman" w:cs="Times New Roman"/>
          <w:bCs/>
        </w:rPr>
        <w:t>                                                  </w:t>
      </w:r>
    </w:p>
    <w:p w:rsidR="002038F8" w:rsidRPr="0043408F" w:rsidRDefault="002038F8" w:rsidP="0043408F">
      <w:pPr>
        <w:spacing w:after="0" w:line="240" w:lineRule="auto"/>
        <w:rPr>
          <w:rFonts w:ascii="Times New Roman" w:eastAsia="Times New Roman" w:hAnsi="Times New Roman" w:cs="Times New Roman"/>
          <w:bCs/>
        </w:rPr>
      </w:pPr>
      <w:r w:rsidRPr="0043408F">
        <w:rPr>
          <w:rFonts w:ascii="Times New Roman" w:eastAsia="Times New Roman" w:hAnsi="Times New Roman" w:cs="Times New Roman"/>
          <w:bCs/>
        </w:rPr>
        <w:t>                   ФОТо х 245                                                                                        </w:t>
      </w:r>
    </w:p>
    <w:p w:rsidR="002038F8" w:rsidRPr="0043408F" w:rsidRDefault="002038F8" w:rsidP="0043408F">
      <w:pPr>
        <w:spacing w:after="0" w:line="240" w:lineRule="auto"/>
        <w:rPr>
          <w:rFonts w:ascii="Times New Roman" w:eastAsia="Times New Roman" w:hAnsi="Times New Roman" w:cs="Times New Roman"/>
          <w:bCs/>
        </w:rPr>
      </w:pPr>
      <w:r w:rsidRPr="0043408F">
        <w:rPr>
          <w:rFonts w:ascii="Times New Roman" w:eastAsia="Times New Roman" w:hAnsi="Times New Roman" w:cs="Times New Roman"/>
          <w:bCs/>
        </w:rPr>
        <w:t>   ОЧуч = ----------------------- , где:</w:t>
      </w:r>
    </w:p>
    <w:p w:rsidR="002038F8" w:rsidRPr="0043408F" w:rsidRDefault="002038F8" w:rsidP="0043408F">
      <w:pPr>
        <w:spacing w:after="0" w:line="240" w:lineRule="auto"/>
        <w:rPr>
          <w:rFonts w:ascii="Times New Roman" w:eastAsia="Times New Roman" w:hAnsi="Times New Roman" w:cs="Times New Roman"/>
          <w:bCs/>
        </w:rPr>
      </w:pPr>
      <w:r w:rsidRPr="0043408F">
        <w:rPr>
          <w:rFonts w:ascii="Times New Roman" w:eastAsia="Times New Roman" w:hAnsi="Times New Roman" w:cs="Times New Roman"/>
          <w:bCs/>
        </w:rPr>
        <w:t>                              В х 365</w:t>
      </w:r>
    </w:p>
    <w:p w:rsidR="002038F8" w:rsidRPr="0043408F" w:rsidRDefault="002038F8" w:rsidP="009E2432">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s="Times New Roman"/>
          <w:bCs/>
        </w:rPr>
        <w:t> </w:t>
      </w:r>
      <w:r w:rsidRPr="0043408F">
        <w:rPr>
          <w:rFonts w:ascii="Times New Roman" w:eastAsia="Times New Roman" w:hAnsi="Times New Roman"/>
          <w:color w:val="000000"/>
          <w:sz w:val="24"/>
          <w:szCs w:val="24"/>
        </w:rPr>
        <w:t>ОЧуч – стоимость образовательного часа работы педагогического работника, осуществляющего образовательный процесс;</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ФОТо – общая часть фонда оплаты труда педагогических работников, осуществляющих образовательный процесс;</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245 – максимальное количество дней обучения в учебном году;</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В – общее количество учебных часов в учебном году по учебному плану образовательного учреждения включая аудиторную и неаудиторную занятость педагогических работников с учетом школы продленного дня;</w:t>
      </w:r>
    </w:p>
    <w:p w:rsidR="002038F8"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365 – количество дней в календарном году (постоянная величина).</w:t>
      </w:r>
    </w:p>
    <w:p w:rsidR="002038F8" w:rsidRPr="0043408F" w:rsidRDefault="0043408F" w:rsidP="0043408F">
      <w:pPr>
        <w:spacing w:before="30" w:after="3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3.2.4.</w:t>
      </w:r>
      <w:r w:rsidR="002038F8" w:rsidRPr="0043408F">
        <w:rPr>
          <w:rFonts w:ascii="Times New Roman" w:eastAsia="Times New Roman" w:hAnsi="Times New Roman"/>
          <w:color w:val="000000"/>
          <w:sz w:val="24"/>
          <w:szCs w:val="24"/>
        </w:rPr>
        <w:t xml:space="preserve"> В норму рабочего времени педагогических работников, применяемую школой при исчислении заработной платы, а соответственно и в стоимость бюджетной образовательной услуги (руб./ученико-час) входит аудиторная и неаудиторная занятость.</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Аудиторная и неаудиторная занятость педагогических работников включает в себя следующие виды работы в соответствии с должностными обязанностями: проведение уроков и подготовка к ним, проверка тетрадей, консультации и дополнительные занятия с обучающимися, формирование в кабинете базы наглядных пособий и дидактических материалов, обеспечение работы кабинета-лаборатории и техники безопасности в нем, подготовка учащихся к олимпиадам, конференциям, смотрам, методическая работа, иные формы работы с обучающимися и (или) их родителями (законными представителями).</w:t>
      </w:r>
    </w:p>
    <w:p w:rsidR="002038F8" w:rsidRPr="0043408F" w:rsidRDefault="0043408F" w:rsidP="0043408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2038F8" w:rsidRPr="0043408F">
        <w:rPr>
          <w:rFonts w:ascii="Times New Roman" w:eastAsia="Times New Roman" w:hAnsi="Times New Roman"/>
          <w:color w:val="000000"/>
          <w:sz w:val="24"/>
          <w:szCs w:val="24"/>
        </w:rPr>
        <w:t>5. Расчет окладов педагогических работников, осуществляющих учебный процесс</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Оклад педагогического работника, осуществляющего учебный процесс, рассчитывается по формуле: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Опр = ОЧуч х УЧ + К + ФД, где: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Опр – оклад педагогического работника;</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ОЧуч – стоимость образовательного часа работы педагогического работника, осуществляющего образовательный процесс;</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УЧ – учебная нагрузка педагогического работника, непосредственно осуществляющего образовательный процесс, в месяц в классе;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К – повышающий коэффициент за профессиональный уровень педагогических работников</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К = </w:t>
      </w:r>
      <w:r w:rsidR="00FB2DFC">
        <w:rPr>
          <w:rFonts w:ascii="Times New Roman" w:eastAsia="Times New Roman" w:hAnsi="Times New Roman"/>
          <w:color w:val="000000"/>
          <w:sz w:val="24"/>
          <w:szCs w:val="24"/>
        </w:rPr>
        <w:t>1,28 -</w:t>
      </w:r>
      <w:r w:rsidRPr="0043408F">
        <w:rPr>
          <w:rFonts w:ascii="Times New Roman" w:eastAsia="Times New Roman" w:hAnsi="Times New Roman"/>
          <w:color w:val="000000"/>
          <w:sz w:val="24"/>
          <w:szCs w:val="24"/>
        </w:rPr>
        <w:t> 1,6 - для педагогических работников высшей квалификационной категории,</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К =  </w:t>
      </w:r>
      <w:r w:rsidR="00FB2DFC">
        <w:rPr>
          <w:rFonts w:ascii="Times New Roman" w:eastAsia="Times New Roman" w:hAnsi="Times New Roman"/>
          <w:color w:val="000000"/>
          <w:sz w:val="24"/>
          <w:szCs w:val="24"/>
        </w:rPr>
        <w:t>1,12 -</w:t>
      </w:r>
      <w:r w:rsidRPr="0043408F">
        <w:rPr>
          <w:rFonts w:ascii="Times New Roman" w:eastAsia="Times New Roman" w:hAnsi="Times New Roman"/>
          <w:color w:val="000000"/>
          <w:sz w:val="24"/>
          <w:szCs w:val="24"/>
        </w:rPr>
        <w:t>1,4 - для педагогических работников первой квалификационной категории,</w:t>
      </w:r>
    </w:p>
    <w:p w:rsidR="002038F8"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К =  1 - для педагогических работников второй квалификационной категории</w:t>
      </w:r>
      <w:r w:rsidR="00FB2DFC">
        <w:rPr>
          <w:rFonts w:ascii="Times New Roman" w:eastAsia="Times New Roman" w:hAnsi="Times New Roman"/>
          <w:color w:val="000000"/>
          <w:sz w:val="24"/>
          <w:szCs w:val="24"/>
        </w:rPr>
        <w:t xml:space="preserve"> и </w:t>
      </w:r>
      <w:r w:rsidR="00FB2DFC" w:rsidRPr="0043408F">
        <w:rPr>
          <w:rFonts w:ascii="Times New Roman" w:eastAsia="Times New Roman" w:hAnsi="Times New Roman"/>
          <w:color w:val="000000"/>
          <w:sz w:val="24"/>
          <w:szCs w:val="24"/>
        </w:rPr>
        <w:t>без квалификационной категории</w:t>
      </w:r>
      <w:r w:rsidRPr="0043408F">
        <w:rPr>
          <w:rFonts w:ascii="Times New Roman" w:eastAsia="Times New Roman" w:hAnsi="Times New Roman"/>
          <w:color w:val="000000"/>
          <w:sz w:val="24"/>
          <w:szCs w:val="24"/>
        </w:rPr>
        <w:t>;</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ФД – фиксированные доплаты,  установленные локальными актами школы</w:t>
      </w:r>
    </w:p>
    <w:p w:rsidR="0043408F" w:rsidRDefault="0043408F" w:rsidP="0043408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3.2.6.</w:t>
      </w:r>
      <w:r w:rsidR="002038F8" w:rsidRPr="0043408F">
        <w:rPr>
          <w:rFonts w:ascii="Times New Roman" w:eastAsia="Times New Roman" w:hAnsi="Times New Roman"/>
          <w:color w:val="000000"/>
          <w:sz w:val="24"/>
          <w:szCs w:val="24"/>
        </w:rPr>
        <w:t xml:space="preserve"> Заработная плата педагогических работников, осуществляющих образовательный процесс, состоит из оклада педагогического работника и стимулирующих выплат за качественные показатели с учетом районного коэффициента.</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3</w:t>
      </w:r>
      <w:r w:rsidR="0043408F">
        <w:rPr>
          <w:rFonts w:ascii="Times New Roman" w:eastAsia="Times New Roman" w:hAnsi="Times New Roman"/>
          <w:color w:val="000000"/>
          <w:sz w:val="24"/>
          <w:szCs w:val="24"/>
        </w:rPr>
        <w:t>.</w:t>
      </w:r>
      <w:r w:rsidR="0043408F" w:rsidRPr="0043408F">
        <w:rPr>
          <w:rFonts w:ascii="Times New Roman" w:eastAsia="Times New Roman" w:hAnsi="Times New Roman"/>
          <w:color w:val="000000"/>
          <w:sz w:val="24"/>
          <w:szCs w:val="24"/>
        </w:rPr>
        <w:t>2</w:t>
      </w:r>
      <w:r w:rsidRPr="0043408F">
        <w:rPr>
          <w:rFonts w:ascii="Times New Roman" w:eastAsia="Times New Roman" w:hAnsi="Times New Roman"/>
          <w:color w:val="000000"/>
          <w:sz w:val="24"/>
          <w:szCs w:val="24"/>
        </w:rPr>
        <w:t>.</w:t>
      </w:r>
      <w:r w:rsidR="0043408F">
        <w:rPr>
          <w:rFonts w:ascii="Times New Roman" w:eastAsia="Times New Roman" w:hAnsi="Times New Roman"/>
          <w:color w:val="000000"/>
          <w:sz w:val="24"/>
          <w:szCs w:val="24"/>
        </w:rPr>
        <w:t>7.</w:t>
      </w:r>
      <w:r w:rsidRPr="0043408F">
        <w:rPr>
          <w:rFonts w:ascii="Times New Roman" w:eastAsia="Times New Roman" w:hAnsi="Times New Roman"/>
          <w:color w:val="000000"/>
          <w:sz w:val="24"/>
          <w:szCs w:val="24"/>
        </w:rPr>
        <w:t>Расчет заработной платы педагогического работника, осуществляющего образовательный процесс, производится по формуле: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xml:space="preserve">ЗПпр = (Опр + СВ) х </w:t>
      </w:r>
      <w:r w:rsidR="0043408F">
        <w:rPr>
          <w:rFonts w:ascii="Times New Roman" w:eastAsia="Times New Roman" w:hAnsi="Times New Roman"/>
          <w:color w:val="000000"/>
          <w:sz w:val="24"/>
          <w:szCs w:val="24"/>
        </w:rPr>
        <w:t>РК</w:t>
      </w:r>
      <w:r w:rsidRPr="0043408F">
        <w:rPr>
          <w:rFonts w:ascii="Times New Roman" w:eastAsia="Times New Roman" w:hAnsi="Times New Roman"/>
          <w:color w:val="000000"/>
          <w:sz w:val="24"/>
          <w:szCs w:val="24"/>
        </w:rPr>
        <w:t xml:space="preserve"> х Се</w:t>
      </w:r>
      <w:r w:rsidR="0043408F">
        <w:rPr>
          <w:rFonts w:ascii="Times New Roman" w:eastAsia="Times New Roman" w:hAnsi="Times New Roman"/>
          <w:color w:val="000000"/>
          <w:sz w:val="24"/>
          <w:szCs w:val="24"/>
        </w:rPr>
        <w:t>в</w:t>
      </w:r>
      <w:r w:rsidRPr="0043408F">
        <w:rPr>
          <w:rFonts w:ascii="Times New Roman" w:eastAsia="Times New Roman" w:hAnsi="Times New Roman"/>
          <w:color w:val="000000"/>
          <w:sz w:val="24"/>
          <w:szCs w:val="24"/>
        </w:rPr>
        <w:t>, где: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ЗПпр – заработная плата педагогического работника, осуществляющего образовательный процесс;</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Опр – оклад педагогического работника;</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СВ – стимулирующие выплаты за качественные показатели;</w:t>
      </w:r>
    </w:p>
    <w:p w:rsidR="002038F8" w:rsidRPr="0043408F" w:rsidRDefault="0043408F" w:rsidP="0043408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РК</w:t>
      </w:r>
      <w:r w:rsidR="002038F8" w:rsidRPr="0043408F">
        <w:rPr>
          <w:rFonts w:ascii="Times New Roman" w:eastAsia="Times New Roman" w:hAnsi="Times New Roman"/>
          <w:color w:val="000000"/>
          <w:sz w:val="24"/>
          <w:szCs w:val="24"/>
        </w:rPr>
        <w:t xml:space="preserve"> – районный коэффициент;</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Се</w:t>
      </w:r>
      <w:r w:rsidR="0043408F">
        <w:rPr>
          <w:rFonts w:ascii="Times New Roman" w:eastAsia="Times New Roman" w:hAnsi="Times New Roman"/>
          <w:color w:val="000000"/>
          <w:sz w:val="24"/>
          <w:szCs w:val="24"/>
        </w:rPr>
        <w:t>в</w:t>
      </w:r>
      <w:r w:rsidRPr="0043408F">
        <w:rPr>
          <w:rFonts w:ascii="Times New Roman" w:eastAsia="Times New Roman" w:hAnsi="Times New Roman"/>
          <w:color w:val="000000"/>
          <w:sz w:val="24"/>
          <w:szCs w:val="24"/>
        </w:rPr>
        <w:t>.  – се</w:t>
      </w:r>
      <w:r w:rsidR="0043408F">
        <w:rPr>
          <w:rFonts w:ascii="Times New Roman" w:eastAsia="Times New Roman" w:hAnsi="Times New Roman"/>
          <w:color w:val="000000"/>
          <w:sz w:val="24"/>
          <w:szCs w:val="24"/>
        </w:rPr>
        <w:t>верны</w:t>
      </w:r>
      <w:r w:rsidRPr="0043408F">
        <w:rPr>
          <w:rFonts w:ascii="Times New Roman" w:eastAsia="Times New Roman" w:hAnsi="Times New Roman"/>
          <w:color w:val="000000"/>
          <w:sz w:val="24"/>
          <w:szCs w:val="24"/>
        </w:rPr>
        <w:t>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Если педагог ведет несколько предметов в разных классах, то его заработная плата рассчитывается по каждому предмету и классу отдельно.</w:t>
      </w:r>
    </w:p>
    <w:p w:rsidR="005025FE" w:rsidRPr="00DB2A17" w:rsidRDefault="00246138"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Pr="00DB2A17">
        <w:rPr>
          <w:rFonts w:ascii="Times New Roman" w:eastAsia="Times New Roman" w:hAnsi="Times New Roman"/>
          <w:color w:val="000000"/>
          <w:sz w:val="24"/>
          <w:szCs w:val="24"/>
        </w:rPr>
        <w:t>.</w:t>
      </w:r>
      <w:r w:rsidR="0043408F">
        <w:rPr>
          <w:rFonts w:ascii="Times New Roman" w:eastAsia="Times New Roman" w:hAnsi="Times New Roman"/>
          <w:color w:val="000000"/>
          <w:sz w:val="24"/>
          <w:szCs w:val="24"/>
        </w:rPr>
        <w:t>8</w:t>
      </w:r>
      <w:r w:rsidR="005025FE" w:rsidRPr="00DB2A17">
        <w:rPr>
          <w:rFonts w:ascii="Times New Roman" w:eastAsia="Times New Roman" w:hAnsi="Times New Roman"/>
          <w:color w:val="000000"/>
          <w:sz w:val="24"/>
          <w:szCs w:val="24"/>
        </w:rPr>
        <w:t>. Заработная плата обслуживающего персонала:</w:t>
      </w:r>
    </w:p>
    <w:p w:rsidR="009E2432"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ЗО = ТСчас x Кчас</w:t>
      </w:r>
      <w:r w:rsidR="00240C63" w:rsidRPr="0043408F">
        <w:rPr>
          <w:rFonts w:ascii="Times New Roman" w:eastAsia="Times New Roman" w:hAnsi="Times New Roman"/>
          <w:color w:val="000000"/>
          <w:sz w:val="24"/>
          <w:szCs w:val="24"/>
        </w:rPr>
        <w:t>х</w:t>
      </w:r>
      <w:r w:rsidR="00240C63">
        <w:rPr>
          <w:rFonts w:ascii="Times New Roman" w:eastAsia="Times New Roman" w:hAnsi="Times New Roman"/>
          <w:color w:val="000000"/>
          <w:sz w:val="24"/>
          <w:szCs w:val="24"/>
        </w:rPr>
        <w:t>РК</w:t>
      </w:r>
      <w:r w:rsidR="00240C63" w:rsidRPr="0043408F">
        <w:rPr>
          <w:rFonts w:ascii="Times New Roman" w:eastAsia="Times New Roman" w:hAnsi="Times New Roman"/>
          <w:color w:val="000000"/>
          <w:sz w:val="24"/>
          <w:szCs w:val="24"/>
        </w:rPr>
        <w:t xml:space="preserve"> х Се</w:t>
      </w:r>
      <w:r w:rsidR="00240C63">
        <w:rPr>
          <w:rFonts w:ascii="Times New Roman" w:eastAsia="Times New Roman" w:hAnsi="Times New Roman"/>
          <w:color w:val="000000"/>
          <w:sz w:val="24"/>
          <w:szCs w:val="24"/>
        </w:rPr>
        <w:t>в</w:t>
      </w:r>
      <w:r w:rsidRPr="00DB2A17">
        <w:rPr>
          <w:rFonts w:ascii="Times New Roman" w:eastAsia="Times New Roman" w:hAnsi="Times New Roman"/>
          <w:color w:val="000000"/>
          <w:sz w:val="24"/>
          <w:szCs w:val="24"/>
        </w:rPr>
        <w:t>,</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где: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ЗО - заработная плата обслуживающего персонала в месяц;</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ТСчас - тарифная ставка обслуживающего персонала, занятого на обеспечении платной дополнительной образовательной услуги, в час;</w:t>
      </w:r>
    </w:p>
    <w:p w:rsidR="00240C63" w:rsidRDefault="005025FE" w:rsidP="00240C63">
      <w:pPr>
        <w:spacing w:after="0" w:line="240" w:lineRule="auto"/>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Кчас - количество часов в месяц, в течение которых оказывается платная дополнительная образовательная услуга.</w:t>
      </w:r>
    </w:p>
    <w:p w:rsidR="00240C63" w:rsidRPr="0043408F" w:rsidRDefault="00240C63" w:rsidP="00240C6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РК</w:t>
      </w:r>
      <w:r w:rsidRPr="0043408F">
        <w:rPr>
          <w:rFonts w:ascii="Times New Roman" w:eastAsia="Times New Roman" w:hAnsi="Times New Roman"/>
          <w:color w:val="000000"/>
          <w:sz w:val="24"/>
          <w:szCs w:val="24"/>
        </w:rPr>
        <w:t xml:space="preserve"> – районный коэффициент;</w:t>
      </w:r>
    </w:p>
    <w:p w:rsidR="00240C63" w:rsidRPr="0043408F" w:rsidRDefault="00240C63" w:rsidP="00240C63">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Се</w:t>
      </w:r>
      <w:r>
        <w:rPr>
          <w:rFonts w:ascii="Times New Roman" w:eastAsia="Times New Roman" w:hAnsi="Times New Roman"/>
          <w:color w:val="000000"/>
          <w:sz w:val="24"/>
          <w:szCs w:val="24"/>
        </w:rPr>
        <w:t>в</w:t>
      </w:r>
      <w:r w:rsidRPr="0043408F">
        <w:rPr>
          <w:rFonts w:ascii="Times New Roman" w:eastAsia="Times New Roman" w:hAnsi="Times New Roman"/>
          <w:color w:val="000000"/>
          <w:sz w:val="24"/>
          <w:szCs w:val="24"/>
        </w:rPr>
        <w:t>.  – се</w:t>
      </w:r>
      <w:r>
        <w:rPr>
          <w:rFonts w:ascii="Times New Roman" w:eastAsia="Times New Roman" w:hAnsi="Times New Roman"/>
          <w:color w:val="000000"/>
          <w:sz w:val="24"/>
          <w:szCs w:val="24"/>
        </w:rPr>
        <w:t>верны</w:t>
      </w:r>
      <w:r w:rsidRPr="0043408F">
        <w:rPr>
          <w:rFonts w:ascii="Times New Roman" w:eastAsia="Times New Roman" w:hAnsi="Times New Roman"/>
          <w:color w:val="000000"/>
          <w:sz w:val="24"/>
          <w:szCs w:val="24"/>
        </w:rPr>
        <w:t>е</w:t>
      </w:r>
      <w:r w:rsidR="009E2432">
        <w:rPr>
          <w:rFonts w:ascii="Times New Roman" w:eastAsia="Times New Roman" w:hAnsi="Times New Roman"/>
          <w:color w:val="000000"/>
          <w:sz w:val="24"/>
          <w:szCs w:val="24"/>
        </w:rPr>
        <w:t xml:space="preserve"> надбавки</w:t>
      </w:r>
      <w:r w:rsidRPr="0043408F">
        <w:rPr>
          <w:rFonts w:ascii="Times New Roman" w:eastAsia="Times New Roman" w:hAnsi="Times New Roman"/>
          <w:color w:val="000000"/>
          <w:sz w:val="24"/>
          <w:szCs w:val="24"/>
        </w:rPr>
        <w:t>.</w:t>
      </w:r>
    </w:p>
    <w:p w:rsidR="005025FE" w:rsidRPr="00DB2A17" w:rsidRDefault="00246138"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5025FE" w:rsidRPr="00DB2A17">
        <w:rPr>
          <w:rFonts w:ascii="Times New Roman" w:eastAsia="Times New Roman" w:hAnsi="Times New Roman"/>
          <w:color w:val="000000"/>
          <w:sz w:val="24"/>
          <w:szCs w:val="24"/>
        </w:rPr>
        <w:t>.</w:t>
      </w:r>
      <w:r w:rsidR="00240C63">
        <w:rPr>
          <w:rFonts w:ascii="Times New Roman" w:eastAsia="Times New Roman" w:hAnsi="Times New Roman"/>
          <w:color w:val="000000"/>
          <w:sz w:val="24"/>
          <w:szCs w:val="24"/>
        </w:rPr>
        <w:t>9</w:t>
      </w:r>
      <w:r w:rsidR="005025FE" w:rsidRPr="00DB2A17">
        <w:rPr>
          <w:rFonts w:ascii="Times New Roman" w:eastAsia="Times New Roman" w:hAnsi="Times New Roman"/>
          <w:color w:val="000000"/>
          <w:sz w:val="24"/>
          <w:szCs w:val="24"/>
        </w:rPr>
        <w:t>. Заработная плата административного аппарата:</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ЗА = (ЗП + ЗО) x</w:t>
      </w:r>
      <w:r w:rsidR="00240C63">
        <w:rPr>
          <w:rFonts w:ascii="Times New Roman" w:eastAsia="Times New Roman" w:hAnsi="Times New Roman"/>
          <w:color w:val="000000"/>
          <w:sz w:val="24"/>
          <w:szCs w:val="24"/>
        </w:rPr>
        <w:t>РК</w:t>
      </w:r>
      <w:r w:rsidR="00240C63" w:rsidRPr="0043408F">
        <w:rPr>
          <w:rFonts w:ascii="Times New Roman" w:eastAsia="Times New Roman" w:hAnsi="Times New Roman"/>
          <w:color w:val="000000"/>
          <w:sz w:val="24"/>
          <w:szCs w:val="24"/>
        </w:rPr>
        <w:t xml:space="preserve"> х Се</w:t>
      </w:r>
      <w:r w:rsidR="00240C63">
        <w:rPr>
          <w:rFonts w:ascii="Times New Roman" w:eastAsia="Times New Roman" w:hAnsi="Times New Roman"/>
          <w:color w:val="000000"/>
          <w:sz w:val="24"/>
          <w:szCs w:val="24"/>
        </w:rPr>
        <w:t>в</w:t>
      </w:r>
      <w:r w:rsidR="00240C63" w:rsidRPr="0043408F">
        <w:rPr>
          <w:rFonts w:ascii="Times New Roman" w:eastAsia="Times New Roman" w:hAnsi="Times New Roman"/>
          <w:color w:val="000000"/>
          <w:sz w:val="24"/>
          <w:szCs w:val="24"/>
        </w:rPr>
        <w:t>х</w:t>
      </w:r>
      <w:r w:rsidR="002038F8">
        <w:rPr>
          <w:rFonts w:ascii="Times New Roman" w:eastAsia="Times New Roman" w:hAnsi="Times New Roman"/>
          <w:color w:val="000000"/>
          <w:sz w:val="24"/>
          <w:szCs w:val="24"/>
        </w:rPr>
        <w:t>3</w:t>
      </w:r>
      <w:r w:rsidR="008734A4">
        <w:rPr>
          <w:rFonts w:ascii="Times New Roman" w:eastAsia="Times New Roman" w:hAnsi="Times New Roman"/>
          <w:color w:val="000000"/>
          <w:sz w:val="24"/>
          <w:szCs w:val="24"/>
        </w:rPr>
        <w:t>0</w:t>
      </w:r>
      <w:r w:rsidR="00240C63">
        <w:rPr>
          <w:rFonts w:ascii="Times New Roman" w:eastAsia="Times New Roman" w:hAnsi="Times New Roman"/>
          <w:color w:val="000000"/>
          <w:sz w:val="24"/>
          <w:szCs w:val="24"/>
        </w:rPr>
        <w:t>-40</w:t>
      </w:r>
      <w:r w:rsidRPr="00DB2A17">
        <w:rPr>
          <w:rFonts w:ascii="Times New Roman" w:eastAsia="Times New Roman" w:hAnsi="Times New Roman"/>
          <w:color w:val="000000"/>
          <w:sz w:val="24"/>
          <w:szCs w:val="24"/>
        </w:rPr>
        <w:t xml:space="preserve">%, где:             </w:t>
      </w:r>
      <w:r w:rsidRPr="00DB2A17">
        <w:rPr>
          <w:rFonts w:ascii="Times New Roman" w:eastAsia="Times New Roman" w:hAnsi="Times New Roman"/>
          <w:color w:val="000000"/>
          <w:sz w:val="24"/>
          <w:szCs w:val="24"/>
        </w:rPr>
        <w:br/>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 - заработная плата административного аппарата школы, занятого в организации платной дополнительной образовательной услуги.</w:t>
      </w:r>
    </w:p>
    <w:p w:rsidR="005025FE"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Размер отчислений, равный </w:t>
      </w:r>
      <w:r w:rsidR="002038F8">
        <w:rPr>
          <w:rFonts w:ascii="Times New Roman" w:eastAsia="Times New Roman" w:hAnsi="Times New Roman"/>
          <w:color w:val="000000"/>
          <w:sz w:val="24"/>
          <w:szCs w:val="24"/>
        </w:rPr>
        <w:t>3</w:t>
      </w:r>
      <w:r w:rsidRPr="00DB2A17">
        <w:rPr>
          <w:rFonts w:ascii="Times New Roman" w:eastAsia="Times New Roman" w:hAnsi="Times New Roman"/>
          <w:color w:val="000000"/>
          <w:sz w:val="24"/>
          <w:szCs w:val="24"/>
        </w:rPr>
        <w:t>0</w:t>
      </w:r>
      <w:r w:rsidR="00240C63">
        <w:rPr>
          <w:rFonts w:ascii="Times New Roman" w:eastAsia="Times New Roman" w:hAnsi="Times New Roman"/>
          <w:color w:val="000000"/>
          <w:sz w:val="24"/>
          <w:szCs w:val="24"/>
        </w:rPr>
        <w:t>-40</w:t>
      </w:r>
      <w:r w:rsidRPr="00DB2A17">
        <w:rPr>
          <w:rFonts w:ascii="Times New Roman" w:eastAsia="Times New Roman" w:hAnsi="Times New Roman"/>
          <w:color w:val="000000"/>
          <w:sz w:val="24"/>
          <w:szCs w:val="24"/>
        </w:rPr>
        <w:t>%, выбран на основе фактически сложившегося в предше</w:t>
      </w:r>
      <w:r w:rsidR="002038F8">
        <w:rPr>
          <w:rFonts w:ascii="Times New Roman" w:eastAsia="Times New Roman" w:hAnsi="Times New Roman"/>
          <w:color w:val="000000"/>
          <w:sz w:val="24"/>
          <w:szCs w:val="24"/>
        </w:rPr>
        <w:t>ствующем периоде.</w:t>
      </w:r>
    </w:p>
    <w:p w:rsidR="0042799E" w:rsidRDefault="002038F8" w:rsidP="002038F8">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240C63">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r w:rsidR="0042799E">
        <w:rPr>
          <w:rFonts w:ascii="Times New Roman" w:eastAsia="Times New Roman" w:hAnsi="Times New Roman"/>
          <w:color w:val="000000"/>
          <w:sz w:val="24"/>
          <w:szCs w:val="24"/>
        </w:rPr>
        <w:t>Н</w:t>
      </w:r>
      <w:r w:rsidR="005025FE" w:rsidRPr="00DB2A17">
        <w:rPr>
          <w:rFonts w:ascii="Times New Roman" w:eastAsia="Times New Roman" w:hAnsi="Times New Roman"/>
          <w:color w:val="000000"/>
          <w:sz w:val="24"/>
          <w:szCs w:val="24"/>
        </w:rPr>
        <w:t xml:space="preserve">ачисления на оплату труда (НЗ) в соответствии с законодательством РФ: </w:t>
      </w:r>
    </w:p>
    <w:p w:rsidR="005025FE" w:rsidRPr="00DB2A17" w:rsidRDefault="005025FE" w:rsidP="0042799E">
      <w:pPr>
        <w:shd w:val="clear" w:color="auto" w:fill="FFFFFF"/>
        <w:spacing w:after="96"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единый социальный налог равен </w:t>
      </w:r>
      <w:r w:rsidR="008734A4">
        <w:rPr>
          <w:rFonts w:ascii="Times New Roman" w:eastAsia="Times New Roman" w:hAnsi="Times New Roman"/>
          <w:color w:val="000000"/>
          <w:sz w:val="24"/>
          <w:szCs w:val="24"/>
        </w:rPr>
        <w:t>27,1</w:t>
      </w:r>
      <w:r w:rsidR="0042799E">
        <w:rPr>
          <w:rFonts w:ascii="Times New Roman" w:eastAsia="Times New Roman" w:hAnsi="Times New Roman"/>
          <w:color w:val="000000"/>
          <w:sz w:val="24"/>
          <w:szCs w:val="24"/>
        </w:rPr>
        <w:t>%.</w:t>
      </w:r>
      <w:r w:rsidRPr="00DB2A17">
        <w:rPr>
          <w:rFonts w:ascii="Times New Roman" w:eastAsia="Times New Roman" w:hAnsi="Times New Roman"/>
          <w:color w:val="000000"/>
          <w:sz w:val="24"/>
          <w:szCs w:val="24"/>
        </w:rPr>
        <w:br/>
        <w:t xml:space="preserve">    НЗ = </w:t>
      </w:r>
      <w:r w:rsidR="00246138">
        <w:rPr>
          <w:rFonts w:ascii="Times New Roman" w:eastAsia="Times New Roman" w:hAnsi="Times New Roman"/>
          <w:color w:val="000000"/>
          <w:sz w:val="24"/>
          <w:szCs w:val="24"/>
        </w:rPr>
        <w:t>(</w:t>
      </w:r>
      <w:r w:rsidRPr="00DB2A17">
        <w:rPr>
          <w:rFonts w:ascii="Times New Roman" w:eastAsia="Times New Roman" w:hAnsi="Times New Roman"/>
          <w:color w:val="000000"/>
          <w:sz w:val="24"/>
          <w:szCs w:val="24"/>
        </w:rPr>
        <w:t>(ЗП + ЗО + ЗА)</w:t>
      </w:r>
      <w:r w:rsidR="00246138">
        <w:rPr>
          <w:rFonts w:ascii="Times New Roman" w:eastAsia="Times New Roman" w:hAnsi="Times New Roman"/>
          <w:color w:val="000000"/>
          <w:sz w:val="24"/>
          <w:szCs w:val="24"/>
        </w:rPr>
        <w:t xml:space="preserve"> +3%</w:t>
      </w:r>
      <w:r w:rsidR="0042799E" w:rsidRPr="00DB2A17">
        <w:rPr>
          <w:rFonts w:ascii="Times New Roman" w:eastAsia="Times New Roman" w:hAnsi="Times New Roman"/>
          <w:color w:val="000000"/>
          <w:sz w:val="24"/>
          <w:szCs w:val="24"/>
        </w:rPr>
        <w:t xml:space="preserve">x </w:t>
      </w:r>
      <w:r w:rsidR="00246138" w:rsidRPr="00DB2A17">
        <w:rPr>
          <w:rFonts w:ascii="Times New Roman" w:eastAsia="Times New Roman" w:hAnsi="Times New Roman"/>
          <w:color w:val="000000"/>
          <w:sz w:val="24"/>
          <w:szCs w:val="24"/>
        </w:rPr>
        <w:t>(ЗП + ЗО + ЗА)</w:t>
      </w:r>
      <w:r w:rsidR="00246138">
        <w:rPr>
          <w:rFonts w:ascii="Times New Roman" w:eastAsia="Times New Roman" w:hAnsi="Times New Roman"/>
          <w:color w:val="000000"/>
          <w:sz w:val="24"/>
          <w:szCs w:val="24"/>
        </w:rPr>
        <w:t xml:space="preserve"> )</w:t>
      </w:r>
      <w:r w:rsidRPr="00DB2A17">
        <w:rPr>
          <w:rFonts w:ascii="Times New Roman" w:eastAsia="Times New Roman" w:hAnsi="Times New Roman"/>
          <w:color w:val="000000"/>
          <w:sz w:val="24"/>
          <w:szCs w:val="24"/>
        </w:rPr>
        <w:t xml:space="preserve"> x </w:t>
      </w:r>
      <w:r w:rsidR="008734A4">
        <w:rPr>
          <w:rFonts w:ascii="Times New Roman" w:eastAsia="Times New Roman" w:hAnsi="Times New Roman"/>
          <w:color w:val="000000"/>
          <w:sz w:val="24"/>
          <w:szCs w:val="24"/>
        </w:rPr>
        <w:t>27,1</w:t>
      </w:r>
      <w:r w:rsidRPr="00DB2A17">
        <w:rPr>
          <w:rFonts w:ascii="Times New Roman" w:eastAsia="Times New Roman" w:hAnsi="Times New Roman"/>
          <w:color w:val="000000"/>
          <w:sz w:val="24"/>
          <w:szCs w:val="24"/>
        </w:rPr>
        <w:t xml:space="preserve">%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Данные затраты учитываются </w:t>
      </w:r>
      <w:r>
        <w:rPr>
          <w:rFonts w:ascii="Times New Roman" w:eastAsia="Times New Roman" w:hAnsi="Times New Roman"/>
          <w:color w:val="000000"/>
          <w:sz w:val="24"/>
          <w:szCs w:val="24"/>
        </w:rPr>
        <w:t>по</w:t>
      </w:r>
      <w:r w:rsidRPr="00DB2A17">
        <w:rPr>
          <w:rFonts w:ascii="Times New Roman" w:eastAsia="Times New Roman" w:hAnsi="Times New Roman"/>
          <w:color w:val="000000"/>
          <w:sz w:val="24"/>
          <w:szCs w:val="24"/>
        </w:rPr>
        <w:t> экономической классификации расходов бюджетов Российской Федерации;</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материальные затраты (Мз) определяются в соответствии с </w:t>
      </w:r>
      <w:r w:rsidR="005025FE">
        <w:rPr>
          <w:rFonts w:ascii="Times New Roman" w:eastAsia="Times New Roman" w:hAnsi="Times New Roman"/>
          <w:color w:val="000000"/>
          <w:sz w:val="24"/>
          <w:szCs w:val="24"/>
        </w:rPr>
        <w:t> Налоговым  кодексом</w:t>
      </w:r>
      <w:r w:rsidR="005025FE" w:rsidRPr="00DB2A17">
        <w:rPr>
          <w:rFonts w:ascii="Times New Roman" w:eastAsia="Times New Roman" w:hAnsi="Times New Roman"/>
          <w:color w:val="000000"/>
          <w:sz w:val="24"/>
          <w:szCs w:val="24"/>
        </w:rPr>
        <w:t xml:space="preserve"> Российской Федерации, в которые входят расходы на приобретение инвентаря, приборов, лабораторного оборудования и других расходных материалов, используемых непосредственно в процессе оказания платной дополнительной образовательной услуги и не являющихся амортизируемым имуществом. Данные затраты учитываются по  экономической классификации расходов бюджетов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Материальные затраты рассчитываются на основе фактических данных за предшествующий период, а при отсутствии данного вида услуг в предшествующем периоде можно использовать планово-нормативный показатель;</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сумма начисленной амортизации оборудования, непосредственно связанного с оказанием платной дополнительной образовательной услуги. Данные затраты учитываются по  экономической классификации расходов бюджетов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Учет доходов и расходов по амортизируемому имуществу ведется по каждому объекту.</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Сумма амортизации за год n-го вида оборудования, используемого непосредственно для оказания платной дополнительной образовательной услуги (Саn), определяется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Саn = Бсn / Сиn,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Бсn - балансовая стоимость n-го вида оборудования;</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Сиn - установленный максимальный срок использования n-го вида оборудования.</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Сумма амортизации (Сам) всех видов оборудования, непосредственно участвующего в оказании платной образовательной услуги, за год равна:</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SUM (Саn)</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n</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Сам = --------- x T,                        </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Pд x Bд</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где:Саn - сумма амортизации за год n-го вида оборудования, используемого при оказании платной образовательной услуги;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Pд - число дней работы оборудования за год;</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Bд - количество часов работы оборудования за день;</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T - время оказания услуги (в часах);</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n - виды оборудования, используемого при оказании платной дополнительной образовательной услуги.</w:t>
      </w:r>
    </w:p>
    <w:p w:rsidR="005025FE" w:rsidRPr="00DB2A17" w:rsidRDefault="005025FE" w:rsidP="005025FE">
      <w:pPr>
        <w:shd w:val="clear" w:color="auto" w:fill="FFFFFF"/>
        <w:spacing w:after="96"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Прямые расходы (Рпр) рассчитываются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Рпр = ЗП + ЗО + ЗА + НЗ + Мз + Сам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3.2.</w:t>
      </w:r>
      <w:r w:rsidR="00240C63">
        <w:rPr>
          <w:rFonts w:ascii="Times New Roman" w:eastAsia="Times New Roman" w:hAnsi="Times New Roman"/>
          <w:color w:val="000000"/>
          <w:sz w:val="24"/>
          <w:szCs w:val="24"/>
        </w:rPr>
        <w:t>11.</w:t>
      </w:r>
      <w:r w:rsidRPr="00DB2A17">
        <w:rPr>
          <w:rFonts w:ascii="Times New Roman" w:eastAsia="Times New Roman" w:hAnsi="Times New Roman"/>
          <w:color w:val="000000"/>
          <w:sz w:val="24"/>
          <w:szCs w:val="24"/>
        </w:rPr>
        <w:t xml:space="preserve"> К косвенным расходам (Ркосв) в соответствии с</w:t>
      </w:r>
      <w:r>
        <w:rPr>
          <w:rFonts w:ascii="Times New Roman" w:eastAsia="Times New Roman" w:hAnsi="Times New Roman"/>
          <w:color w:val="000000"/>
          <w:sz w:val="24"/>
          <w:szCs w:val="24"/>
        </w:rPr>
        <w:t xml:space="preserve">  Налоговым  кодексом</w:t>
      </w:r>
      <w:r w:rsidRPr="00DB2A17">
        <w:rPr>
          <w:rFonts w:ascii="Times New Roman" w:eastAsia="Times New Roman" w:hAnsi="Times New Roman"/>
          <w:color w:val="000000"/>
          <w:sz w:val="24"/>
          <w:szCs w:val="24"/>
        </w:rPr>
        <w:t xml:space="preserve"> Российской Федерации относятся те виды затрат, которые необходимы для оказания платных дополнительных образовательных услуг, но которые нельзя включить в себестоимость методом прямого счета.</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Косвенными расходами при оказании платных дополнительных образовательных услуг являются:</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хозяйственные расходы (Рх) (расходы на приобретение предметов снабжения, инвентаря, в том числе канцелярских товаров, справочной литературы, картриджей,</w:t>
      </w:r>
      <w:r w:rsidR="0053450F">
        <w:rPr>
          <w:rFonts w:ascii="Times New Roman" w:eastAsia="Times New Roman" w:hAnsi="Times New Roman"/>
          <w:color w:val="000000"/>
          <w:sz w:val="24"/>
          <w:szCs w:val="24"/>
        </w:rPr>
        <w:t xml:space="preserve"> комплектующих частей к оргтехнике и компьютерам,</w:t>
      </w:r>
      <w:r w:rsidR="005025FE" w:rsidRPr="00DB2A17">
        <w:rPr>
          <w:rFonts w:ascii="Times New Roman" w:eastAsia="Times New Roman" w:hAnsi="Times New Roman"/>
          <w:color w:val="000000"/>
          <w:sz w:val="24"/>
          <w:szCs w:val="24"/>
        </w:rPr>
        <w:t xml:space="preserve"> бумаги, если в ходе обучения будет выдаваться раздаточный материал, закладываются расходы на его размножение и оплату услуг, включая затраты на текущий ремонт), коммунальные расходы, арендная плата на помещения, здания и сооружения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w:t>
      </w:r>
      <w:r w:rsidR="005025FE">
        <w:rPr>
          <w:rFonts w:ascii="Times New Roman" w:eastAsia="Times New Roman" w:hAnsi="Times New Roman"/>
          <w:color w:val="000000"/>
          <w:sz w:val="24"/>
          <w:szCs w:val="24"/>
        </w:rPr>
        <w:t>;</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амортизация зданий, сооружений и других основных средств, непосредственно не связанных с оказанием платных дополнительных образовательных услуг (Аз). Данные затраты учитываются по  экономической классификации расходов бюджетов Российской Федерации;</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прочие расходы (Рпроч) также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 Данные затраты учитываются по  экономической классификации расходов бюджетов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Величина косвенных расходов определяется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Ркосв = Рх + Аз + Рпроч,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где:Ркосв - величина косвенных расходов, включаемых в себестоимость платных дополнительных образовательных услуг;</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Рх - хозяйственные расходы;</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Аз - расходы по амортизации зданий, сооружений и других основных средств, непосредственно не связанных с оказанием платных дополнительных образовательных услуг;</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Рпроч - прочие расходы.</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Затраты на теплоснабжение, горячее и холодное водоснабжение, водоотведение рассчитываются исходя из тарифов на одного учащегося.</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В себестоимость конкретной n-й платной дополнительной образовательной услуги косвенные расходы могут быть включены пропорционально какой-либо распределительной базе.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Фактические расходы бюджета на покрытие затрат на электроснабжение, амортизацию зданий, налог на имущество, налог на загрязнение окружающей среды, услуги связи по школе берутся пропорционально количеству детей, занимающихся в группе, получающей платные дополнительные образовательные услуги (КГ) и с учетом коэффициента использования здания и оборудования  при оказании платных дополнительных образовательных услуг (Кисп принимается равным 0,1).</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Пример:</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Затраты по электроэнергии на оказание платной образовательной услуги (РЭ):</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РЭ = (ФРЭ / 12 / Уч) x КГ) x Кисп,                                 (12)</w:t>
      </w:r>
    </w:p>
    <w:p w:rsidR="005025FE" w:rsidRPr="00DB2A17" w:rsidRDefault="005025FE" w:rsidP="005025FE">
      <w:pPr>
        <w:spacing w:after="0" w:line="240" w:lineRule="auto"/>
        <w:rPr>
          <w:rFonts w:ascii="Times New Roman" w:eastAsia="Times New Roman" w:hAnsi="Times New Roman"/>
          <w:sz w:val="24"/>
          <w:szCs w:val="24"/>
        </w:rPr>
      </w:pPr>
      <w:r w:rsidRPr="00DB2A17">
        <w:rPr>
          <w:rFonts w:ascii="Times New Roman" w:eastAsia="Times New Roman" w:hAnsi="Times New Roman"/>
          <w:color w:val="000000"/>
          <w:sz w:val="24"/>
          <w:szCs w:val="24"/>
        </w:rPr>
        <w:t>где: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ФРЭ - фактические расходы бюджета по оплате за электроэнергию, потребленную школой в год;</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12 - количество месяцев в году;</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Уч - количество учащихся в школе;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КГ - количество детей, занимающихся в группе, получающей платные дополнительные образовательные услуги. При индивидуальном обучении КГ равен 1.</w:t>
      </w:r>
    </w:p>
    <w:p w:rsidR="005025FE" w:rsidRDefault="005025FE" w:rsidP="0053450F">
      <w:pPr>
        <w:spacing w:after="0" w:line="240" w:lineRule="auto"/>
        <w:jc w:val="center"/>
        <w:rPr>
          <w:rFonts w:ascii="Times New Roman" w:eastAsia="Times New Roman" w:hAnsi="Times New Roman"/>
          <w:b/>
          <w:bCs/>
          <w:color w:val="000000"/>
          <w:sz w:val="24"/>
          <w:szCs w:val="24"/>
        </w:rPr>
      </w:pPr>
      <w:r w:rsidRPr="00DB2A17">
        <w:rPr>
          <w:rFonts w:ascii="Times New Roman" w:eastAsia="Times New Roman" w:hAnsi="Times New Roman"/>
          <w:color w:val="000000"/>
          <w:sz w:val="24"/>
          <w:szCs w:val="24"/>
        </w:rPr>
        <w:br/>
      </w:r>
      <w:r w:rsidRPr="00DB2A17">
        <w:rPr>
          <w:rFonts w:ascii="Times New Roman" w:eastAsia="Times New Roman" w:hAnsi="Times New Roman"/>
          <w:b/>
          <w:bCs/>
          <w:color w:val="000000"/>
          <w:sz w:val="24"/>
          <w:szCs w:val="24"/>
        </w:rPr>
        <w:t>4.  Налогообложение при оказании платных образовательных услуг</w:t>
      </w:r>
      <w:r w:rsidR="0042799E">
        <w:rPr>
          <w:rFonts w:ascii="Times New Roman" w:eastAsia="Times New Roman" w:hAnsi="Times New Roman"/>
          <w:b/>
          <w:bCs/>
          <w:color w:val="000000"/>
          <w:sz w:val="24"/>
          <w:szCs w:val="24"/>
        </w:rPr>
        <w:t>.</w:t>
      </w:r>
    </w:p>
    <w:p w:rsidR="0042799E" w:rsidRPr="00DB2A17" w:rsidRDefault="0042799E" w:rsidP="0053450F">
      <w:pPr>
        <w:spacing w:after="0" w:line="240" w:lineRule="auto"/>
        <w:jc w:val="center"/>
        <w:rPr>
          <w:rFonts w:ascii="Times New Roman" w:eastAsia="Times New Roman" w:hAnsi="Times New Roman"/>
          <w:b/>
          <w:bCs/>
          <w:color w:val="000000"/>
          <w:sz w:val="24"/>
          <w:szCs w:val="24"/>
        </w:rPr>
      </w:pP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Размер налоговых платежей, учитываемых в расчетах цены, определяется действующим налоговым законодательством (федеральным, региональным и местным).</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1. Бюджетным учреждениям предоставляются налоговые льготы по следующим видам налогов:</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1) по налогу на прибыль организаций;</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 по налогу на имущество организаций;</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3) по транспортному налогу.</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 На основании  Налогового кодекса Российской Федерации от уплаты налога на добавленную стоимость (вне зависимости от того, на какие цели направлен доход, полученный от оказания этих услуг) освобождаются доходы от оказания услуг:</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по проведению занятий с несовершеннолетними детьми в кружках, секциях (включая спортивные) и студиях;</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Обязательным условием предоставления освобождения от уплаты налога на добавленную стоимость является ведение школой раздельного учета по операциям, облагаемым и не облагаемым этим налогом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Если в процессе оказания  платных образовательных услуг производится реализация учебной литературы, </w:t>
      </w:r>
      <w:r w:rsidR="00FB2DFC">
        <w:rPr>
          <w:rFonts w:ascii="Times New Roman" w:eastAsia="Times New Roman" w:hAnsi="Times New Roman"/>
          <w:color w:val="000000"/>
          <w:sz w:val="24"/>
          <w:szCs w:val="24"/>
        </w:rPr>
        <w:t xml:space="preserve">рассады, выращенной в теплице, </w:t>
      </w:r>
      <w:r w:rsidRPr="00DB2A17">
        <w:rPr>
          <w:rFonts w:ascii="Times New Roman" w:eastAsia="Times New Roman" w:hAnsi="Times New Roman"/>
          <w:color w:val="000000"/>
          <w:sz w:val="24"/>
          <w:szCs w:val="24"/>
        </w:rPr>
        <w:t>то данная услуга облагается налогом на добавленную стоимость по ставке 10% .</w:t>
      </w:r>
    </w:p>
    <w:p w:rsidR="00356205" w:rsidRDefault="00356205" w:rsidP="00356205">
      <w:pPr>
        <w:spacing w:after="0" w:line="240" w:lineRule="auto"/>
        <w:jc w:val="center"/>
        <w:rPr>
          <w:rFonts w:ascii="Times New Roman" w:eastAsia="Times New Roman" w:hAnsi="Times New Roman"/>
          <w:b/>
          <w:bCs/>
          <w:color w:val="000000"/>
          <w:sz w:val="24"/>
          <w:szCs w:val="24"/>
        </w:rPr>
      </w:pPr>
      <w:bookmarkStart w:id="1" w:name="Par143"/>
      <w:bookmarkEnd w:id="1"/>
      <w:r>
        <w:rPr>
          <w:rFonts w:ascii="Times New Roman" w:eastAsia="Times New Roman" w:hAnsi="Times New Roman"/>
          <w:b/>
          <w:bCs/>
          <w:color w:val="000000"/>
          <w:sz w:val="24"/>
          <w:szCs w:val="24"/>
        </w:rPr>
        <w:t>5.</w:t>
      </w:r>
      <w:r w:rsidRPr="00DB2A17">
        <w:rPr>
          <w:rFonts w:ascii="Times New Roman" w:eastAsia="Times New Roman" w:hAnsi="Times New Roman"/>
          <w:b/>
          <w:bCs/>
          <w:color w:val="000000"/>
          <w:sz w:val="24"/>
          <w:szCs w:val="24"/>
        </w:rPr>
        <w:t>Дискриминация цен на платные дополнительные образовательные услуги</w:t>
      </w:r>
    </w:p>
    <w:p w:rsidR="00356205" w:rsidRPr="00DB2A17" w:rsidRDefault="00356205" w:rsidP="00356205">
      <w:pPr>
        <w:spacing w:after="0" w:line="240" w:lineRule="auto"/>
        <w:jc w:val="center"/>
        <w:rPr>
          <w:rFonts w:ascii="Times New Roman" w:eastAsia="Times New Roman" w:hAnsi="Times New Roman"/>
          <w:sz w:val="24"/>
          <w:szCs w:val="24"/>
        </w:rPr>
      </w:pP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Учитывая специфику формирования спроса на различные виды платных дополнительных образовательных услуг, его неравномерность во времени, школа может устанавливать различные цены на одну и ту же услугу (ценовая дискриминация) в зависимости от изменения спроса.</w:t>
      </w:r>
    </w:p>
    <w:p w:rsidR="00356205" w:rsidRPr="00DB2A17" w:rsidRDefault="00356205" w:rsidP="00356205">
      <w:pPr>
        <w:shd w:val="clear" w:color="auto" w:fill="FFFFFF"/>
        <w:spacing w:after="96" w:line="240" w:lineRule="atLeast"/>
        <w:ind w:firstLine="708"/>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Применение пониженной цены допустимо, если предполагается, что экономический эффект достигается за счет привлечения большего числа учащихся, проведения занятий в группе или на территории заказчика, дотирования менее престижных видов услуг  за счет применения понижающих коэффициентов к усредненной цене с одновременным перераспределением разницы в ценах за счет повышения цены на услуги, пользующиеся повышенным спросом.</w:t>
      </w:r>
    </w:p>
    <w:p w:rsidR="00356205" w:rsidRPr="00DB2A17" w:rsidRDefault="00356205" w:rsidP="00356205">
      <w:pPr>
        <w:shd w:val="clear" w:color="auto" w:fill="FFFFFF"/>
        <w:spacing w:after="96" w:line="240" w:lineRule="atLeast"/>
        <w:ind w:firstLine="708"/>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Также возможно установление пониженной цены для обучающихся, имеющих особые успехи в учебе (отличные оценки и отсутствие задолженностей по сдаче зачетов и экзаменов).</w:t>
      </w:r>
    </w:p>
    <w:p w:rsidR="00356205" w:rsidRPr="00DB2A17" w:rsidRDefault="00356205" w:rsidP="00356205">
      <w:pPr>
        <w:shd w:val="clear" w:color="auto" w:fill="FFFFFF"/>
        <w:spacing w:after="96" w:line="240" w:lineRule="atLeast"/>
        <w:ind w:firstLine="708"/>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При оказании услуг в срочном порядке (экстернат), а также в праздничные (выходные) дни, в ночное время (посещение групп выходного дня, продленного дня, ночного пребывания детей) к ценам могут применяться повышающие коэффициенты.</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Цена дополнительной образовательной услуги с учетом коэффициента дискриминации определяется по формуле:</w:t>
      </w:r>
    </w:p>
    <w:p w:rsidR="00356205" w:rsidRPr="00DB2A17" w:rsidRDefault="00356205" w:rsidP="0035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Ц уд = Су n x Кд                                                   </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Ц уд - цена платной дополнительной образовательной услуги в расчете на одного потребителя с учетом коэффициента дискриминации;</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 n - себестоимость платной дополнительной образовательной услуги в расчете на одного потребителя;</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Кд - коэффициент дискриминации.</w:t>
      </w:r>
    </w:p>
    <w:p w:rsidR="00356205"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Коэффициент рассчитывается школой самостоятельно.</w:t>
      </w:r>
    </w:p>
    <w:p w:rsidR="000A3902" w:rsidRDefault="000A3902" w:rsidP="00356205">
      <w:pPr>
        <w:shd w:val="clear" w:color="auto" w:fill="FFFFFF"/>
        <w:spacing w:after="96" w:line="240" w:lineRule="atLeast"/>
        <w:jc w:val="both"/>
        <w:rPr>
          <w:rFonts w:ascii="Times New Roman" w:eastAsia="Times New Roman" w:hAnsi="Times New Roman"/>
          <w:color w:val="000000"/>
          <w:sz w:val="24"/>
          <w:szCs w:val="24"/>
        </w:rPr>
      </w:pPr>
    </w:p>
    <w:p w:rsidR="000A3902" w:rsidRDefault="000A3902"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0A3902" w:rsidRDefault="000A3902" w:rsidP="00356205">
      <w:pPr>
        <w:shd w:val="clear" w:color="auto" w:fill="FFFFFF"/>
        <w:spacing w:after="96" w:line="240" w:lineRule="atLeast"/>
        <w:jc w:val="both"/>
        <w:rPr>
          <w:rFonts w:ascii="Times New Roman" w:eastAsia="Times New Roman" w:hAnsi="Times New Roman"/>
          <w:color w:val="000000"/>
          <w:sz w:val="24"/>
          <w:szCs w:val="24"/>
        </w:rPr>
      </w:pPr>
    </w:p>
    <w:p w:rsidR="0032163B" w:rsidRDefault="0032163B" w:rsidP="00356205">
      <w:pPr>
        <w:shd w:val="clear" w:color="auto" w:fill="FFFFFF"/>
        <w:spacing w:after="96" w:line="240" w:lineRule="atLeast"/>
        <w:jc w:val="both"/>
        <w:rPr>
          <w:rFonts w:ascii="Times New Roman" w:eastAsia="Times New Roman" w:hAnsi="Times New Roman"/>
          <w:color w:val="000000"/>
          <w:sz w:val="24"/>
          <w:szCs w:val="24"/>
        </w:rPr>
      </w:pPr>
    </w:p>
    <w:p w:rsidR="0032163B" w:rsidRDefault="0032163B" w:rsidP="00356205">
      <w:pPr>
        <w:shd w:val="clear" w:color="auto" w:fill="FFFFFF"/>
        <w:spacing w:after="96" w:line="240" w:lineRule="atLeast"/>
        <w:jc w:val="both"/>
        <w:rPr>
          <w:rFonts w:ascii="Times New Roman" w:eastAsia="Times New Roman" w:hAnsi="Times New Roman"/>
          <w:color w:val="000000"/>
          <w:sz w:val="24"/>
          <w:szCs w:val="24"/>
        </w:rPr>
      </w:pPr>
    </w:p>
    <w:p w:rsidR="000A3902" w:rsidRPr="00DB2A17" w:rsidRDefault="000A3902" w:rsidP="00356205">
      <w:pPr>
        <w:shd w:val="clear" w:color="auto" w:fill="FFFFFF"/>
        <w:spacing w:after="96" w:line="240" w:lineRule="atLeast"/>
        <w:jc w:val="both"/>
        <w:rPr>
          <w:rFonts w:ascii="Times New Roman" w:eastAsia="Times New Roman" w:hAnsi="Times New Roman"/>
          <w:color w:val="000000"/>
          <w:sz w:val="24"/>
          <w:szCs w:val="24"/>
        </w:rPr>
      </w:pPr>
    </w:p>
    <w:p w:rsidR="003B7ABF" w:rsidRPr="004F171F" w:rsidRDefault="003B7ABF" w:rsidP="00240C63">
      <w:pPr>
        <w:widowControl w:val="0"/>
        <w:autoSpaceDE w:val="0"/>
        <w:autoSpaceDN w:val="0"/>
        <w:adjustRightInd w:val="0"/>
        <w:spacing w:after="0" w:line="240" w:lineRule="auto"/>
        <w:jc w:val="right"/>
        <w:outlineLvl w:val="1"/>
        <w:rPr>
          <w:rFonts w:ascii="Times New Roman" w:eastAsia="Times New Roman" w:hAnsi="Times New Roman"/>
          <w:color w:val="000000"/>
          <w:szCs w:val="24"/>
        </w:rPr>
      </w:pPr>
      <w:r w:rsidRPr="004F171F">
        <w:rPr>
          <w:rFonts w:ascii="Times New Roman" w:eastAsia="Times New Roman" w:hAnsi="Times New Roman"/>
          <w:color w:val="000000"/>
          <w:szCs w:val="24"/>
        </w:rPr>
        <w:t>Приложение</w:t>
      </w:r>
    </w:p>
    <w:p w:rsidR="00BF2343" w:rsidRDefault="003B7ABF" w:rsidP="00240C63">
      <w:pPr>
        <w:widowControl w:val="0"/>
        <w:autoSpaceDE w:val="0"/>
        <w:autoSpaceDN w:val="0"/>
        <w:adjustRightInd w:val="0"/>
        <w:spacing w:after="0" w:line="240" w:lineRule="auto"/>
        <w:jc w:val="right"/>
        <w:rPr>
          <w:rFonts w:ascii="Times New Roman" w:eastAsia="Times New Roman" w:hAnsi="Times New Roman"/>
          <w:color w:val="000000"/>
          <w:szCs w:val="24"/>
        </w:rPr>
      </w:pPr>
      <w:r w:rsidRPr="004F171F">
        <w:rPr>
          <w:rFonts w:ascii="Times New Roman" w:eastAsia="Times New Roman" w:hAnsi="Times New Roman"/>
          <w:color w:val="000000"/>
          <w:szCs w:val="24"/>
        </w:rPr>
        <w:t>к Методикерасчета стоимости платных</w:t>
      </w:r>
    </w:p>
    <w:p w:rsidR="003B7ABF" w:rsidRPr="004F171F" w:rsidRDefault="003B7ABF" w:rsidP="00240C63">
      <w:pPr>
        <w:widowControl w:val="0"/>
        <w:autoSpaceDE w:val="0"/>
        <w:autoSpaceDN w:val="0"/>
        <w:adjustRightInd w:val="0"/>
        <w:spacing w:after="0" w:line="240" w:lineRule="auto"/>
        <w:jc w:val="right"/>
        <w:rPr>
          <w:rFonts w:ascii="Times New Roman" w:eastAsia="Times New Roman" w:hAnsi="Times New Roman"/>
          <w:color w:val="000000"/>
          <w:szCs w:val="24"/>
        </w:rPr>
      </w:pPr>
      <w:r w:rsidRPr="004F171F">
        <w:rPr>
          <w:rFonts w:ascii="Times New Roman" w:eastAsia="Times New Roman" w:hAnsi="Times New Roman"/>
          <w:color w:val="000000"/>
          <w:szCs w:val="24"/>
        </w:rPr>
        <w:t xml:space="preserve">образовательныхуслугв </w:t>
      </w:r>
      <w:r w:rsidR="00736B64">
        <w:rPr>
          <w:rFonts w:ascii="Times New Roman" w:eastAsia="Times New Roman" w:hAnsi="Times New Roman"/>
          <w:color w:val="000000"/>
          <w:szCs w:val="24"/>
        </w:rPr>
        <w:t xml:space="preserve">МОУ </w:t>
      </w:r>
      <w:r w:rsidR="001B5F4A">
        <w:rPr>
          <w:rFonts w:ascii="Times New Roman" w:eastAsia="Times New Roman" w:hAnsi="Times New Roman"/>
          <w:color w:val="000000"/>
          <w:szCs w:val="24"/>
        </w:rPr>
        <w:t>СОШ №</w:t>
      </w:r>
      <w:r w:rsidR="00736B64">
        <w:rPr>
          <w:rFonts w:ascii="Times New Roman" w:eastAsia="Times New Roman" w:hAnsi="Times New Roman"/>
          <w:color w:val="000000"/>
          <w:szCs w:val="24"/>
        </w:rPr>
        <w:t>1 с.Средняя Елюзань</w:t>
      </w:r>
    </w:p>
    <w:p w:rsidR="00FB2DFC" w:rsidRDefault="00FB2DFC" w:rsidP="00FB2DFC">
      <w:pPr>
        <w:widowControl w:val="0"/>
        <w:autoSpaceDE w:val="0"/>
        <w:autoSpaceDN w:val="0"/>
        <w:adjustRightInd w:val="0"/>
        <w:spacing w:after="0" w:line="240" w:lineRule="auto"/>
        <w:jc w:val="center"/>
        <w:outlineLvl w:val="2"/>
        <w:rPr>
          <w:rFonts w:ascii="Times New Roman" w:eastAsia="Times New Roman" w:hAnsi="Times New Roman"/>
          <w:color w:val="000000"/>
          <w:sz w:val="24"/>
          <w:szCs w:val="24"/>
        </w:rPr>
      </w:pPr>
      <w:bookmarkStart w:id="2" w:name="Par151"/>
      <w:bookmarkEnd w:id="2"/>
    </w:p>
    <w:p w:rsidR="003B7ABF" w:rsidRPr="004F171F" w:rsidRDefault="003B7ABF" w:rsidP="00FB2DFC">
      <w:pPr>
        <w:widowControl w:val="0"/>
        <w:autoSpaceDE w:val="0"/>
        <w:autoSpaceDN w:val="0"/>
        <w:adjustRightInd w:val="0"/>
        <w:spacing w:after="0" w:line="240" w:lineRule="auto"/>
        <w:jc w:val="center"/>
        <w:outlineLvl w:val="2"/>
        <w:rPr>
          <w:rFonts w:ascii="Times New Roman" w:eastAsia="Times New Roman" w:hAnsi="Times New Roman"/>
          <w:color w:val="000000"/>
          <w:szCs w:val="24"/>
        </w:rPr>
      </w:pPr>
      <w:r w:rsidRPr="004F171F">
        <w:rPr>
          <w:rFonts w:ascii="Times New Roman" w:eastAsia="Times New Roman" w:hAnsi="Times New Roman"/>
          <w:color w:val="000000"/>
          <w:szCs w:val="24"/>
        </w:rPr>
        <w:t>Размеры</w:t>
      </w:r>
    </w:p>
    <w:p w:rsidR="003B7ABF" w:rsidRPr="004F171F" w:rsidRDefault="003B7ABF" w:rsidP="00FB2DFC">
      <w:pPr>
        <w:widowControl w:val="0"/>
        <w:autoSpaceDE w:val="0"/>
        <w:autoSpaceDN w:val="0"/>
        <w:adjustRightInd w:val="0"/>
        <w:spacing w:after="0" w:line="240" w:lineRule="auto"/>
        <w:jc w:val="center"/>
        <w:rPr>
          <w:rFonts w:ascii="Times New Roman" w:eastAsia="Times New Roman" w:hAnsi="Times New Roman"/>
          <w:color w:val="000000"/>
          <w:szCs w:val="24"/>
        </w:rPr>
      </w:pPr>
      <w:r w:rsidRPr="004F171F">
        <w:rPr>
          <w:rFonts w:ascii="Times New Roman" w:eastAsia="Times New Roman" w:hAnsi="Times New Roman"/>
          <w:color w:val="000000"/>
          <w:szCs w:val="24"/>
        </w:rPr>
        <w:t xml:space="preserve">стимулирующих коэффициентов в зависимости от </w:t>
      </w:r>
      <w:r w:rsidR="00FB2DFC" w:rsidRPr="004F171F">
        <w:rPr>
          <w:rFonts w:ascii="Times New Roman" w:eastAsia="Times New Roman" w:hAnsi="Times New Roman"/>
          <w:color w:val="000000"/>
          <w:szCs w:val="24"/>
        </w:rPr>
        <w:t>квалификации</w:t>
      </w:r>
    </w:p>
    <w:p w:rsidR="003B7ABF" w:rsidRPr="004F171F" w:rsidRDefault="003B7ABF" w:rsidP="00FB2DFC">
      <w:pPr>
        <w:widowControl w:val="0"/>
        <w:autoSpaceDE w:val="0"/>
        <w:autoSpaceDN w:val="0"/>
        <w:adjustRightInd w:val="0"/>
        <w:spacing w:after="0" w:line="240" w:lineRule="auto"/>
        <w:jc w:val="center"/>
        <w:rPr>
          <w:rFonts w:ascii="Times New Roman" w:eastAsia="Times New Roman" w:hAnsi="Times New Roman"/>
          <w:color w:val="000000"/>
          <w:szCs w:val="24"/>
        </w:rPr>
      </w:pPr>
      <w:r w:rsidRPr="004F171F">
        <w:rPr>
          <w:rFonts w:ascii="Times New Roman" w:eastAsia="Times New Roman" w:hAnsi="Times New Roman"/>
          <w:color w:val="000000"/>
          <w:szCs w:val="24"/>
        </w:rPr>
        <w:t>педагога, осуществляющего оказание платной услуги</w:t>
      </w:r>
      <w:r w:rsidR="00967D68" w:rsidRPr="004F171F">
        <w:rPr>
          <w:rFonts w:ascii="Times New Roman" w:eastAsia="Times New Roman" w:hAnsi="Times New Roman"/>
          <w:color w:val="000000"/>
          <w:szCs w:val="24"/>
        </w:rPr>
        <w:t xml:space="preserve"> в </w:t>
      </w:r>
      <w:r w:rsidR="00383FAC" w:rsidRPr="00383FAC">
        <w:rPr>
          <w:rFonts w:ascii="Times New Roman" w:eastAsia="Times New Roman" w:hAnsi="Times New Roman"/>
          <w:color w:val="000000"/>
          <w:szCs w:val="24"/>
        </w:rPr>
        <w:t xml:space="preserve">МОУ СОШ №1 </w:t>
      </w:r>
      <w:r w:rsidR="001826A5" w:rsidRPr="00383FAC">
        <w:rPr>
          <w:rFonts w:ascii="Times New Roman" w:eastAsia="Times New Roman" w:hAnsi="Times New Roman"/>
          <w:color w:val="000000"/>
          <w:szCs w:val="24"/>
        </w:rPr>
        <w:t>с. Средняя</w:t>
      </w:r>
      <w:r w:rsidR="00383FAC" w:rsidRPr="00383FAC">
        <w:rPr>
          <w:rFonts w:ascii="Times New Roman" w:eastAsia="Times New Roman" w:hAnsi="Times New Roman"/>
          <w:color w:val="000000"/>
          <w:szCs w:val="24"/>
        </w:rPr>
        <w:t xml:space="preserve"> Елюзань</w:t>
      </w:r>
    </w:p>
    <w:p w:rsidR="00967D68" w:rsidRDefault="00967D68" w:rsidP="0092297F">
      <w:pPr>
        <w:spacing w:after="0" w:line="240" w:lineRule="auto"/>
        <w:jc w:val="center"/>
        <w:rPr>
          <w:rFonts w:ascii="Times New Roman" w:eastAsia="Times New Roman" w:hAnsi="Times New Roman" w:cs="Times New Roman"/>
          <w:b/>
          <w:bCs/>
          <w:color w:val="000000"/>
          <w:sz w:val="20"/>
          <w:szCs w:val="20"/>
        </w:rPr>
      </w:pPr>
      <w:bookmarkStart w:id="3" w:name="Par161"/>
      <w:bookmarkEnd w:id="3"/>
    </w:p>
    <w:tbl>
      <w:tblPr>
        <w:tblW w:w="11472" w:type="dxa"/>
        <w:jc w:val="center"/>
        <w:tblLook w:val="04A0"/>
      </w:tblPr>
      <w:tblGrid>
        <w:gridCol w:w="85"/>
        <w:gridCol w:w="326"/>
        <w:gridCol w:w="646"/>
        <w:gridCol w:w="648"/>
        <w:gridCol w:w="682"/>
        <w:gridCol w:w="142"/>
        <w:gridCol w:w="959"/>
        <w:gridCol w:w="387"/>
        <w:gridCol w:w="859"/>
        <w:gridCol w:w="271"/>
        <w:gridCol w:w="762"/>
        <w:gridCol w:w="265"/>
        <w:gridCol w:w="838"/>
        <w:gridCol w:w="228"/>
        <w:gridCol w:w="624"/>
        <w:gridCol w:w="474"/>
        <w:gridCol w:w="553"/>
        <w:gridCol w:w="231"/>
        <w:gridCol w:w="228"/>
        <w:gridCol w:w="207"/>
        <w:gridCol w:w="619"/>
        <w:gridCol w:w="469"/>
        <w:gridCol w:w="969"/>
      </w:tblGrid>
      <w:tr w:rsidR="0092297F" w:rsidRPr="00C05905" w:rsidTr="00BF2343">
        <w:trPr>
          <w:trHeight w:val="267"/>
          <w:jc w:val="center"/>
        </w:trPr>
        <w:tc>
          <w:tcPr>
            <w:tcW w:w="6870" w:type="dxa"/>
            <w:gridSpan w:val="13"/>
            <w:tcBorders>
              <w:top w:val="nil"/>
              <w:left w:val="nil"/>
              <w:bottom w:val="nil"/>
              <w:right w:val="nil"/>
            </w:tcBorders>
            <w:shd w:val="clear" w:color="auto" w:fill="auto"/>
            <w:noWrap/>
            <w:vAlign w:val="bottom"/>
          </w:tcPr>
          <w:p w:rsidR="00FB2DFC" w:rsidRPr="00C05905" w:rsidRDefault="0092297F" w:rsidP="0092297F">
            <w:pPr>
              <w:spacing w:after="0" w:line="240" w:lineRule="auto"/>
              <w:jc w:val="center"/>
              <w:rPr>
                <w:rFonts w:ascii="Times New Roman" w:eastAsia="Times New Roman" w:hAnsi="Times New Roman" w:cs="Times New Roman"/>
                <w:b/>
                <w:bCs/>
                <w:color w:val="000000"/>
                <w:sz w:val="20"/>
                <w:szCs w:val="20"/>
              </w:rPr>
            </w:pPr>
            <w:r w:rsidRPr="00C05905">
              <w:rPr>
                <w:rFonts w:ascii="Times New Roman" w:eastAsia="Times New Roman" w:hAnsi="Times New Roman" w:cs="Times New Roman"/>
                <w:b/>
                <w:bCs/>
                <w:color w:val="000000"/>
                <w:sz w:val="20"/>
                <w:szCs w:val="20"/>
              </w:rPr>
              <w:t>Таблица № 1.    Расчет почасовой оплаты труда преподавателей</w:t>
            </w:r>
          </w:p>
        </w:tc>
        <w:tc>
          <w:tcPr>
            <w:tcW w:w="1326" w:type="dxa"/>
            <w:gridSpan w:val="3"/>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b/>
                <w:bCs/>
                <w:color w:val="000000"/>
                <w:sz w:val="20"/>
                <w:szCs w:val="20"/>
              </w:rPr>
            </w:pPr>
          </w:p>
        </w:tc>
        <w:tc>
          <w:tcPr>
            <w:tcW w:w="1012" w:type="dxa"/>
            <w:gridSpan w:val="3"/>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c>
          <w:tcPr>
            <w:tcW w:w="826" w:type="dxa"/>
            <w:gridSpan w:val="2"/>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r>
      <w:tr w:rsidR="0092297F" w:rsidRPr="00C05905" w:rsidTr="00BF2343">
        <w:trPr>
          <w:trHeight w:val="718"/>
          <w:jc w:val="center"/>
        </w:trPr>
        <w:tc>
          <w:tcPr>
            <w:tcW w:w="1057" w:type="dxa"/>
            <w:gridSpan w:val="3"/>
            <w:tcBorders>
              <w:top w:val="single" w:sz="8" w:space="0" w:color="auto"/>
              <w:left w:val="single" w:sz="8" w:space="0" w:color="auto"/>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№п/п</w:t>
            </w:r>
          </w:p>
        </w:tc>
        <w:tc>
          <w:tcPr>
            <w:tcW w:w="1330" w:type="dxa"/>
            <w:gridSpan w:val="2"/>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должность преподавателя</w:t>
            </w:r>
          </w:p>
        </w:tc>
        <w:tc>
          <w:tcPr>
            <w:tcW w:w="1488" w:type="dxa"/>
            <w:gridSpan w:val="3"/>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категория</w:t>
            </w:r>
          </w:p>
        </w:tc>
        <w:tc>
          <w:tcPr>
            <w:tcW w:w="859" w:type="dxa"/>
            <w:tcBorders>
              <w:top w:val="single" w:sz="8" w:space="0" w:color="auto"/>
              <w:left w:val="nil"/>
              <w:bottom w:val="nil"/>
              <w:right w:val="nil"/>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базовый оклад</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коэф-т за категорию</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районный коэф-т, северные</w:t>
            </w:r>
          </w:p>
        </w:tc>
        <w:tc>
          <w:tcPr>
            <w:tcW w:w="1326" w:type="dxa"/>
            <w:gridSpan w:val="3"/>
            <w:tcBorders>
              <w:top w:val="single" w:sz="4" w:space="0" w:color="auto"/>
              <w:left w:val="nil"/>
              <w:bottom w:val="single" w:sz="4" w:space="0" w:color="auto"/>
              <w:right w:val="single" w:sz="4"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должностной оклад</w:t>
            </w:r>
          </w:p>
        </w:tc>
        <w:tc>
          <w:tcPr>
            <w:tcW w:w="1012" w:type="dxa"/>
            <w:gridSpan w:val="3"/>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стимул надбавки</w:t>
            </w:r>
          </w:p>
        </w:tc>
        <w:tc>
          <w:tcPr>
            <w:tcW w:w="826" w:type="dxa"/>
            <w:gridSpan w:val="2"/>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всего</w:t>
            </w:r>
          </w:p>
        </w:tc>
        <w:tc>
          <w:tcPr>
            <w:tcW w:w="469" w:type="dxa"/>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мес час</w:t>
            </w:r>
          </w:p>
        </w:tc>
        <w:tc>
          <w:tcPr>
            <w:tcW w:w="969" w:type="dxa"/>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Итого сумма почасовой оплаты</w:t>
            </w:r>
          </w:p>
        </w:tc>
      </w:tr>
      <w:tr w:rsidR="0092297F" w:rsidRPr="00C05905" w:rsidTr="00504F99">
        <w:trPr>
          <w:trHeight w:val="267"/>
          <w:jc w:val="center"/>
        </w:trPr>
        <w:tc>
          <w:tcPr>
            <w:tcW w:w="10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1</w:t>
            </w:r>
          </w:p>
        </w:tc>
        <w:tc>
          <w:tcPr>
            <w:tcW w:w="1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соответствие</w:t>
            </w: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92297F" w:rsidRPr="00C05905" w:rsidTr="00504F99">
        <w:trPr>
          <w:trHeight w:val="267"/>
          <w:jc w:val="center"/>
        </w:trPr>
        <w:tc>
          <w:tcPr>
            <w:tcW w:w="1057" w:type="dxa"/>
            <w:gridSpan w:val="3"/>
            <w:tcBorders>
              <w:top w:val="nil"/>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2</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nil"/>
              <w:left w:val="nil"/>
              <w:bottom w:val="single" w:sz="4" w:space="0" w:color="auto"/>
              <w:right w:val="single" w:sz="4" w:space="0" w:color="auto"/>
            </w:tcBorders>
            <w:shd w:val="clear" w:color="auto" w:fill="auto"/>
            <w:noWrap/>
            <w:vAlign w:val="center"/>
            <w:hideMark/>
          </w:tcPr>
          <w:p w:rsidR="00FB2DFC" w:rsidRPr="00C05905" w:rsidRDefault="002B79AF" w:rsidP="004A68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без категории</w:t>
            </w:r>
          </w:p>
        </w:tc>
        <w:tc>
          <w:tcPr>
            <w:tcW w:w="85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92297F" w:rsidRPr="00C05905" w:rsidTr="00504F99">
        <w:trPr>
          <w:trHeight w:val="267"/>
          <w:jc w:val="center"/>
        </w:trPr>
        <w:tc>
          <w:tcPr>
            <w:tcW w:w="1057" w:type="dxa"/>
            <w:gridSpan w:val="3"/>
            <w:tcBorders>
              <w:top w:val="nil"/>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3</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первая</w:t>
            </w:r>
          </w:p>
        </w:tc>
        <w:tc>
          <w:tcPr>
            <w:tcW w:w="85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1,12</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92297F" w:rsidRPr="00C05905" w:rsidTr="00504F99">
        <w:trPr>
          <w:trHeight w:val="267"/>
          <w:jc w:val="center"/>
        </w:trPr>
        <w:tc>
          <w:tcPr>
            <w:tcW w:w="1057" w:type="dxa"/>
            <w:gridSpan w:val="3"/>
            <w:tcBorders>
              <w:top w:val="nil"/>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4</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высшая</w:t>
            </w:r>
          </w:p>
        </w:tc>
        <w:tc>
          <w:tcPr>
            <w:tcW w:w="85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1,28</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8D1E0A" w:rsidRPr="00252005" w:rsidTr="00BF2343">
        <w:tblPrEx>
          <w:tblLook w:val="0000"/>
        </w:tblPrEx>
        <w:trPr>
          <w:gridBefore w:val="1"/>
          <w:gridAfter w:val="4"/>
          <w:wBefore w:w="85" w:type="dxa"/>
          <w:wAfter w:w="2264" w:type="dxa"/>
          <w:trHeight w:val="301"/>
          <w:jc w:val="center"/>
        </w:trPr>
        <w:tc>
          <w:tcPr>
            <w:tcW w:w="8895" w:type="dxa"/>
            <w:gridSpan w:val="17"/>
            <w:tcBorders>
              <w:top w:val="nil"/>
              <w:left w:val="nil"/>
              <w:bottom w:val="nil"/>
              <w:right w:val="nil"/>
            </w:tcBorders>
            <w:shd w:val="clear" w:color="auto" w:fill="auto"/>
            <w:noWrap/>
            <w:vAlign w:val="bottom"/>
          </w:tcPr>
          <w:p w:rsidR="0092297F" w:rsidRDefault="0092297F" w:rsidP="0092297F">
            <w:pPr>
              <w:spacing w:after="0"/>
              <w:jc w:val="right"/>
              <w:rPr>
                <w:rFonts w:ascii="Times New Roman" w:eastAsia="Times New Roman" w:hAnsi="Times New Roman" w:cs="Times New Roman"/>
                <w:b/>
                <w:bCs/>
                <w:color w:val="000000"/>
                <w:sz w:val="20"/>
                <w:szCs w:val="20"/>
              </w:rPr>
            </w:pPr>
          </w:p>
          <w:p w:rsidR="008D1E0A" w:rsidRPr="00252005" w:rsidRDefault="008D1E0A" w:rsidP="0092297F">
            <w:pPr>
              <w:spacing w:after="0"/>
              <w:jc w:val="right"/>
              <w:rPr>
                <w:b/>
                <w:bCs/>
                <w:sz w:val="20"/>
              </w:rPr>
            </w:pPr>
            <w:r w:rsidRPr="007E4346">
              <w:rPr>
                <w:rFonts w:ascii="Times New Roman" w:eastAsia="Times New Roman" w:hAnsi="Times New Roman" w:cs="Times New Roman"/>
                <w:b/>
                <w:bCs/>
                <w:color w:val="000000"/>
                <w:sz w:val="20"/>
                <w:szCs w:val="20"/>
              </w:rPr>
              <w:t xml:space="preserve">Таблица № </w:t>
            </w:r>
            <w:r w:rsidR="00DB0B80">
              <w:rPr>
                <w:rFonts w:ascii="Times New Roman" w:eastAsia="Times New Roman" w:hAnsi="Times New Roman" w:cs="Times New Roman"/>
                <w:b/>
                <w:bCs/>
                <w:color w:val="000000"/>
                <w:sz w:val="20"/>
                <w:szCs w:val="20"/>
              </w:rPr>
              <w:t>2</w:t>
            </w:r>
            <w:r w:rsidRPr="007E4346">
              <w:rPr>
                <w:rFonts w:ascii="Times New Roman" w:eastAsia="Times New Roman" w:hAnsi="Times New Roman" w:cs="Times New Roman"/>
                <w:b/>
                <w:bCs/>
                <w:color w:val="000000"/>
                <w:sz w:val="20"/>
                <w:szCs w:val="20"/>
              </w:rPr>
              <w:t>.        Расчет оплаты труда вспомогательного персонала</w:t>
            </w:r>
          </w:p>
        </w:tc>
        <w:tc>
          <w:tcPr>
            <w:tcW w:w="228" w:type="dxa"/>
            <w:tcBorders>
              <w:top w:val="nil"/>
              <w:left w:val="nil"/>
              <w:bottom w:val="nil"/>
              <w:right w:val="nil"/>
            </w:tcBorders>
            <w:shd w:val="clear" w:color="auto" w:fill="auto"/>
            <w:noWrap/>
            <w:vAlign w:val="bottom"/>
          </w:tcPr>
          <w:p w:rsidR="008D1E0A" w:rsidRPr="00252005" w:rsidRDefault="008D1E0A" w:rsidP="0092297F">
            <w:pPr>
              <w:spacing w:after="0"/>
              <w:jc w:val="right"/>
              <w:rPr>
                <w:sz w:val="20"/>
              </w:rPr>
            </w:pPr>
          </w:p>
        </w:tc>
      </w:tr>
      <w:tr w:rsidR="00BF2343" w:rsidRPr="00252005" w:rsidTr="00BF2343">
        <w:tblPrEx>
          <w:tblLook w:val="0000"/>
        </w:tblPrEx>
        <w:trPr>
          <w:gridBefore w:val="1"/>
          <w:gridAfter w:val="1"/>
          <w:wBefore w:w="85" w:type="dxa"/>
          <w:wAfter w:w="969" w:type="dxa"/>
          <w:trHeight w:val="960"/>
          <w:jc w:val="center"/>
        </w:trPr>
        <w:tc>
          <w:tcPr>
            <w:tcW w:w="326" w:type="dxa"/>
            <w:tcBorders>
              <w:top w:val="single" w:sz="4" w:space="0" w:color="auto"/>
              <w:left w:val="single" w:sz="4" w:space="0" w:color="auto"/>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p>
        </w:tc>
        <w:tc>
          <w:tcPr>
            <w:tcW w:w="1294"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должность преподавателя</w:t>
            </w:r>
          </w:p>
        </w:tc>
        <w:tc>
          <w:tcPr>
            <w:tcW w:w="824"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базовый оклад</w:t>
            </w:r>
          </w:p>
        </w:tc>
        <w:tc>
          <w:tcPr>
            <w:tcW w:w="959" w:type="dxa"/>
            <w:tcBorders>
              <w:top w:val="single" w:sz="4" w:space="0" w:color="auto"/>
              <w:left w:val="nil"/>
              <w:bottom w:val="single" w:sz="4" w:space="0" w:color="auto"/>
              <w:right w:val="single" w:sz="4" w:space="0" w:color="auto"/>
            </w:tcBorders>
            <w:shd w:val="clear" w:color="auto" w:fill="auto"/>
          </w:tcPr>
          <w:p w:rsidR="00F75798" w:rsidRPr="00C05905" w:rsidRDefault="00F75798" w:rsidP="00BF2343">
            <w:pPr>
              <w:spacing w:after="0" w:line="240" w:lineRule="auto"/>
              <w:jc w:val="center"/>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районный коэф-т, северные</w:t>
            </w:r>
          </w:p>
        </w:tc>
        <w:tc>
          <w:tcPr>
            <w:tcW w:w="1517" w:type="dxa"/>
            <w:gridSpan w:val="3"/>
            <w:tcBorders>
              <w:top w:val="single" w:sz="4" w:space="0" w:color="auto"/>
              <w:left w:val="single" w:sz="4" w:space="0" w:color="auto"/>
              <w:bottom w:val="single" w:sz="4" w:space="0" w:color="auto"/>
              <w:right w:val="nil"/>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стимул надбавки за напряженность, результативность</w:t>
            </w:r>
          </w:p>
        </w:tc>
        <w:tc>
          <w:tcPr>
            <w:tcW w:w="1027" w:type="dxa"/>
            <w:gridSpan w:val="2"/>
            <w:tcBorders>
              <w:top w:val="single" w:sz="4" w:space="0" w:color="auto"/>
              <w:left w:val="single" w:sz="4" w:space="0" w:color="auto"/>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итого заработная плата при полном рабоч дне</w:t>
            </w:r>
          </w:p>
        </w:tc>
        <w:tc>
          <w:tcPr>
            <w:tcW w:w="1066"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итого заработная плата при полном рабоч дне в год</w:t>
            </w:r>
          </w:p>
        </w:tc>
        <w:tc>
          <w:tcPr>
            <w:tcW w:w="624" w:type="dxa"/>
            <w:tcBorders>
              <w:top w:val="single" w:sz="4" w:space="0" w:color="auto"/>
              <w:left w:val="nil"/>
              <w:bottom w:val="single" w:sz="4" w:space="0" w:color="auto"/>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Кол-во часов в день</w:t>
            </w:r>
          </w:p>
        </w:tc>
        <w:tc>
          <w:tcPr>
            <w:tcW w:w="1027"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заработная плата за 1 час</w:t>
            </w:r>
          </w:p>
        </w:tc>
        <w:tc>
          <w:tcPr>
            <w:tcW w:w="666" w:type="dxa"/>
            <w:gridSpan w:val="3"/>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кол-во часов в год</w:t>
            </w:r>
          </w:p>
        </w:tc>
        <w:tc>
          <w:tcPr>
            <w:tcW w:w="1088" w:type="dxa"/>
            <w:gridSpan w:val="2"/>
            <w:tcBorders>
              <w:top w:val="single" w:sz="4" w:space="0" w:color="auto"/>
              <w:left w:val="nil"/>
              <w:bottom w:val="single" w:sz="4" w:space="0" w:color="auto"/>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Фонд заработной платы в год</w:t>
            </w:r>
          </w:p>
        </w:tc>
      </w:tr>
      <w:tr w:rsidR="00BF2343" w:rsidRPr="00252005" w:rsidTr="00BF2343">
        <w:tblPrEx>
          <w:tblLook w:val="0000"/>
        </w:tblPrEx>
        <w:trPr>
          <w:gridBefore w:val="1"/>
          <w:gridAfter w:val="1"/>
          <w:wBefore w:w="85" w:type="dxa"/>
          <w:wAfter w:w="969" w:type="dxa"/>
          <w:trHeight w:val="279"/>
          <w:jc w:val="center"/>
        </w:trPr>
        <w:tc>
          <w:tcPr>
            <w:tcW w:w="326" w:type="dxa"/>
            <w:tcBorders>
              <w:top w:val="single" w:sz="4" w:space="0" w:color="auto"/>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1</w:t>
            </w:r>
          </w:p>
        </w:tc>
        <w:tc>
          <w:tcPr>
            <w:tcW w:w="1294"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Директор</w:t>
            </w:r>
          </w:p>
        </w:tc>
        <w:tc>
          <w:tcPr>
            <w:tcW w:w="824"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2,5</w:t>
            </w:r>
          </w:p>
        </w:tc>
        <w:tc>
          <w:tcPr>
            <w:tcW w:w="1027"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9"/>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2</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Зам</w:t>
            </w:r>
            <w:r>
              <w:rPr>
                <w:rFonts w:ascii="Times New Roman" w:eastAsia="Times New Roman" w:hAnsi="Times New Roman" w:cs="Times New Roman"/>
                <w:color w:val="000000"/>
                <w:sz w:val="20"/>
              </w:rPr>
              <w:t xml:space="preserve"> .</w:t>
            </w:r>
            <w:r w:rsidRPr="00DB0B80">
              <w:rPr>
                <w:rFonts w:ascii="Times New Roman" w:eastAsia="Times New Roman" w:hAnsi="Times New Roman" w:cs="Times New Roman"/>
                <w:color w:val="000000"/>
                <w:sz w:val="20"/>
              </w:rPr>
              <w:t>директора</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2</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1"/>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3</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бухгалтер</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2,5</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3"/>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4</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уборщица 500кв м</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1,5</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3"/>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завхоз</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3"/>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секретарь</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3B1C2A" w:rsidP="00BF234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357"/>
          <w:jc w:val="center"/>
        </w:trPr>
        <w:tc>
          <w:tcPr>
            <w:tcW w:w="326" w:type="dxa"/>
            <w:tcBorders>
              <w:top w:val="nil"/>
              <w:left w:val="single" w:sz="4" w:space="0" w:color="auto"/>
              <w:bottom w:val="single" w:sz="4" w:space="0" w:color="auto"/>
              <w:right w:val="single" w:sz="4" w:space="0" w:color="auto"/>
            </w:tcBorders>
            <w:shd w:val="clear" w:color="auto" w:fill="auto"/>
            <w:noWrap/>
            <w:vAlign w:val="bottom"/>
          </w:tcPr>
          <w:p w:rsidR="00F75798" w:rsidRPr="00252005" w:rsidRDefault="00F75798" w:rsidP="00BF2343">
            <w:pPr>
              <w:spacing w:after="0"/>
              <w:jc w:val="center"/>
              <w:rPr>
                <w:b/>
                <w:bCs/>
                <w:sz w:val="20"/>
              </w:rPr>
            </w:pP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Итого</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bl>
    <w:p w:rsidR="00BF2343" w:rsidRDefault="00BF2343" w:rsidP="00BF2343">
      <w:pPr>
        <w:jc w:val="center"/>
        <w:rPr>
          <w:rFonts w:ascii="Times New Roman" w:eastAsia="Times New Roman" w:hAnsi="Times New Roman" w:cs="Times New Roman"/>
          <w:b/>
          <w:bCs/>
          <w:color w:val="000000"/>
          <w:sz w:val="20"/>
          <w:szCs w:val="20"/>
        </w:rPr>
      </w:pPr>
    </w:p>
    <w:p w:rsidR="00F55C29" w:rsidRDefault="00F55C29" w:rsidP="008D1E0A">
      <w:r>
        <w:rPr>
          <w:rFonts w:ascii="Times New Roman" w:eastAsia="Times New Roman" w:hAnsi="Times New Roman" w:cs="Times New Roman"/>
          <w:b/>
          <w:bCs/>
          <w:color w:val="000000"/>
          <w:sz w:val="20"/>
          <w:szCs w:val="20"/>
        </w:rPr>
        <w:t>Таблица 3</w:t>
      </w:r>
      <w:r w:rsidRPr="00F74064">
        <w:rPr>
          <w:rFonts w:ascii="Times New Roman" w:eastAsia="Times New Roman" w:hAnsi="Times New Roman" w:cs="Times New Roman"/>
          <w:b/>
          <w:bCs/>
          <w:color w:val="000000"/>
          <w:sz w:val="20"/>
          <w:szCs w:val="20"/>
        </w:rPr>
        <w:t>.   Расчет количества учебных часов, необходимых для оказания платных образовательных услуг</w:t>
      </w:r>
    </w:p>
    <w:tbl>
      <w:tblPr>
        <w:tblW w:w="10368" w:type="dxa"/>
        <w:jc w:val="center"/>
        <w:tblLayout w:type="fixed"/>
        <w:tblLook w:val="04A0"/>
      </w:tblPr>
      <w:tblGrid>
        <w:gridCol w:w="392"/>
        <w:gridCol w:w="3118"/>
        <w:gridCol w:w="851"/>
        <w:gridCol w:w="992"/>
        <w:gridCol w:w="851"/>
        <w:gridCol w:w="850"/>
        <w:gridCol w:w="709"/>
        <w:gridCol w:w="992"/>
        <w:gridCol w:w="832"/>
        <w:gridCol w:w="781"/>
      </w:tblGrid>
      <w:tr w:rsidR="004F171F" w:rsidRPr="00F74064" w:rsidTr="00BF2343">
        <w:trPr>
          <w:trHeight w:val="1065"/>
          <w:jc w:val="center"/>
        </w:trPr>
        <w:tc>
          <w:tcPr>
            <w:tcW w:w="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 п/п</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Наименование услуги (наименование программы и направление)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учебных часов в неделю</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период обучения кол-во недель</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месяцев обучения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учебных часов в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групп</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 xml:space="preserve">Всего учебных часов в учебный год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B80EB5">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получат</w:t>
            </w:r>
            <w:r w:rsidR="008D61A4">
              <w:rPr>
                <w:rFonts w:ascii="Times New Roman" w:eastAsia="Times New Roman" w:hAnsi="Times New Roman" w:cs="Times New Roman"/>
                <w:b/>
                <w:bCs/>
                <w:color w:val="000000"/>
                <w:sz w:val="16"/>
                <w:szCs w:val="16"/>
              </w:rPr>
              <w:t>ателей</w:t>
            </w:r>
            <w:r w:rsidRPr="00F74064">
              <w:rPr>
                <w:rFonts w:ascii="Times New Roman" w:eastAsia="Times New Roman" w:hAnsi="Times New Roman" w:cs="Times New Roman"/>
                <w:b/>
                <w:bCs/>
                <w:color w:val="000000"/>
                <w:sz w:val="16"/>
                <w:szCs w:val="16"/>
              </w:rPr>
              <w:t>услуги в группе</w:t>
            </w:r>
          </w:p>
        </w:tc>
        <w:tc>
          <w:tcPr>
            <w:tcW w:w="781"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Всего получателей услуги</w:t>
            </w:r>
          </w:p>
        </w:tc>
      </w:tr>
      <w:tr w:rsidR="004F171F" w:rsidRPr="00F74064" w:rsidTr="00BF2343">
        <w:trPr>
          <w:trHeight w:val="315"/>
          <w:jc w:val="center"/>
        </w:trPr>
        <w:tc>
          <w:tcPr>
            <w:tcW w:w="392" w:type="dxa"/>
            <w:tcBorders>
              <w:top w:val="nil"/>
              <w:left w:val="single" w:sz="8" w:space="0" w:color="auto"/>
              <w:bottom w:val="single" w:sz="4" w:space="0" w:color="auto"/>
              <w:right w:val="single" w:sz="8" w:space="0" w:color="auto"/>
            </w:tcBorders>
            <w:shd w:val="clear" w:color="auto" w:fill="auto"/>
            <w:noWrap/>
            <w:hideMark/>
          </w:tcPr>
          <w:p w:rsidR="00F55C29" w:rsidRPr="00C05905" w:rsidRDefault="00F55C29" w:rsidP="00F55C29">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1</w:t>
            </w:r>
          </w:p>
        </w:tc>
        <w:tc>
          <w:tcPr>
            <w:tcW w:w="3118" w:type="dxa"/>
            <w:tcBorders>
              <w:top w:val="nil"/>
              <w:left w:val="nil"/>
              <w:bottom w:val="single" w:sz="4" w:space="0" w:color="auto"/>
              <w:right w:val="single" w:sz="8" w:space="0" w:color="auto"/>
            </w:tcBorders>
            <w:shd w:val="clear" w:color="auto" w:fill="auto"/>
            <w:vAlign w:val="center"/>
            <w:hideMark/>
          </w:tcPr>
          <w:p w:rsidR="00F55C29" w:rsidRPr="00F74064" w:rsidRDefault="00F55C29" w:rsidP="004F171F">
            <w:pPr>
              <w:spacing w:after="0" w:line="240" w:lineRule="auto"/>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ШРР</w:t>
            </w:r>
            <w:r w:rsidR="00033364">
              <w:rPr>
                <w:rFonts w:ascii="Times New Roman" w:eastAsia="Times New Roman" w:hAnsi="Times New Roman" w:cs="Times New Roman"/>
                <w:color w:val="000000"/>
                <w:sz w:val="20"/>
                <w:szCs w:val="20"/>
              </w:rPr>
              <w:t xml:space="preserve"> (Первые шаги к школе)</w:t>
            </w:r>
          </w:p>
        </w:tc>
        <w:tc>
          <w:tcPr>
            <w:tcW w:w="851" w:type="dxa"/>
            <w:tcBorders>
              <w:top w:val="nil"/>
              <w:left w:val="nil"/>
              <w:bottom w:val="single" w:sz="4" w:space="0" w:color="auto"/>
              <w:right w:val="single" w:sz="8" w:space="0" w:color="auto"/>
            </w:tcBorders>
            <w:shd w:val="clear" w:color="auto" w:fill="auto"/>
            <w:noWrap/>
            <w:vAlign w:val="center"/>
            <w:hideMark/>
          </w:tcPr>
          <w:p w:rsidR="00F55C29" w:rsidRPr="00F74064" w:rsidRDefault="008D61A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8"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28</w:t>
            </w:r>
          </w:p>
        </w:tc>
        <w:tc>
          <w:tcPr>
            <w:tcW w:w="851" w:type="dxa"/>
            <w:tcBorders>
              <w:top w:val="nil"/>
              <w:left w:val="nil"/>
              <w:bottom w:val="single" w:sz="4" w:space="0" w:color="auto"/>
              <w:right w:val="single" w:sz="8"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7</w:t>
            </w:r>
          </w:p>
        </w:tc>
        <w:tc>
          <w:tcPr>
            <w:tcW w:w="850"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c>
          <w:tcPr>
            <w:tcW w:w="709"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896</w:t>
            </w:r>
          </w:p>
        </w:tc>
        <w:tc>
          <w:tcPr>
            <w:tcW w:w="832"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781"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rsidR="00F55C29" w:rsidRPr="00C05905" w:rsidRDefault="00F55C29" w:rsidP="00F55C29">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74064" w:rsidRDefault="00EC4175" w:rsidP="004F171F">
            <w:pPr>
              <w:spacing w:after="0" w:line="240" w:lineRule="auto"/>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П</w:t>
            </w:r>
            <w:r w:rsidR="00F55C29" w:rsidRPr="00F74064">
              <w:rPr>
                <w:rFonts w:ascii="Times New Roman" w:eastAsia="Times New Roman" w:hAnsi="Times New Roman" w:cs="Times New Roman"/>
                <w:color w:val="000000"/>
                <w:sz w:val="20"/>
                <w:szCs w:val="20"/>
              </w:rPr>
              <w:t>редметы сверх учебного плана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033364">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1</w:t>
            </w:r>
            <w:r w:rsidR="00033364">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F55C29" w:rsidRPr="00C05905" w:rsidRDefault="00F55C29" w:rsidP="00F55C29">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55C29" w:rsidRPr="00F74064" w:rsidRDefault="00EC4175" w:rsidP="008D61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0066412A">
              <w:rPr>
                <w:rFonts w:ascii="Times New Roman" w:eastAsia="Times New Roman" w:hAnsi="Times New Roman" w:cs="Times New Roman"/>
                <w:color w:val="000000"/>
                <w:sz w:val="20"/>
                <w:szCs w:val="20"/>
              </w:rPr>
              <w:t xml:space="preserve">зучение информатики  в </w:t>
            </w:r>
            <w:r w:rsidR="0066412A" w:rsidRPr="0066412A">
              <w:rPr>
                <w:rFonts w:ascii="Times New Roman" w:eastAsia="Times New Roman" w:hAnsi="Times New Roman" w:cs="Times New Roman"/>
                <w:color w:val="000000"/>
                <w:sz w:val="20"/>
                <w:szCs w:val="20"/>
              </w:rPr>
              <w:t>начальных классах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EA70C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EA70C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C4175" w:rsidRPr="00C05905" w:rsidRDefault="00EC4175" w:rsidP="00EC4175">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75" w:rsidRPr="00F74064" w:rsidRDefault="00EC4175" w:rsidP="008D61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Изучение  английского языка</w:t>
            </w:r>
            <w:r w:rsidR="00033364">
              <w:rPr>
                <w:rFonts w:ascii="Times New Roman" w:eastAsia="Times New Roman" w:hAnsi="Times New Roman" w:cs="Times New Roman"/>
                <w:color w:val="000000"/>
                <w:sz w:val="20"/>
                <w:szCs w:val="20"/>
              </w:rPr>
              <w:t>(Волщебный английский)</w:t>
            </w:r>
            <w:r>
              <w:rPr>
                <w:rFonts w:ascii="Times New Roman" w:eastAsia="Times New Roman" w:hAnsi="Times New Roman" w:cs="Times New Roman"/>
                <w:color w:val="000000"/>
                <w:sz w:val="20"/>
                <w:szCs w:val="20"/>
              </w:rPr>
              <w:t xml:space="preserve">  в 1-х </w:t>
            </w:r>
            <w:r w:rsidRPr="0066412A">
              <w:rPr>
                <w:rFonts w:ascii="Times New Roman" w:eastAsia="Times New Roman" w:hAnsi="Times New Roman" w:cs="Times New Roman"/>
                <w:color w:val="000000"/>
                <w:sz w:val="20"/>
                <w:szCs w:val="20"/>
              </w:rPr>
              <w:t xml:space="preserve"> начальных классах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4175" w:rsidRDefault="00EC4175" w:rsidP="004F171F">
            <w:pPr>
              <w:spacing w:after="0"/>
              <w:jc w:val="right"/>
              <w:rPr>
                <w:rFonts w:ascii="Times New Roman" w:eastAsia="Times New Roman" w:hAnsi="Times New Roman" w:cs="Times New Roman"/>
                <w:color w:val="000000"/>
                <w:sz w:val="20"/>
                <w:szCs w:val="20"/>
              </w:rPr>
            </w:pPr>
          </w:p>
          <w:p w:rsidR="00EC4175" w:rsidRDefault="00EC4175" w:rsidP="004F171F">
            <w:pPr>
              <w:spacing w:after="0"/>
              <w:jc w:val="right"/>
            </w:pPr>
            <w:r>
              <w:rPr>
                <w:rFonts w:ascii="Times New Roman" w:eastAsia="Times New Roman" w:hAnsi="Times New Roman" w:cs="Times New Roman"/>
                <w:color w:val="000000"/>
                <w:sz w:val="20"/>
                <w:szCs w:val="20"/>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967D68">
              <w:rPr>
                <w:rFonts w:ascii="Times New Roman" w:eastAsia="Times New Roman" w:hAnsi="Times New Roman" w:cs="Times New Roman"/>
                <w:color w:val="000000"/>
                <w:sz w:val="20"/>
                <w:szCs w:val="20"/>
              </w:rPr>
              <w:t>0</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C4175" w:rsidRPr="00C05905" w:rsidRDefault="00EC4175" w:rsidP="00EC41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75" w:rsidRPr="00F74064" w:rsidRDefault="00033364" w:rsidP="008D61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Азбука арабского языка в 1-х</w:t>
            </w:r>
            <w:r w:rsidR="00EC4175" w:rsidRPr="0066412A">
              <w:rPr>
                <w:rFonts w:ascii="Times New Roman" w:eastAsia="Times New Roman" w:hAnsi="Times New Roman" w:cs="Times New Roman"/>
                <w:color w:val="000000"/>
                <w:sz w:val="20"/>
                <w:szCs w:val="20"/>
              </w:rPr>
              <w:t xml:space="preserve"> начальных классах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pPr>
            <w:r w:rsidRPr="00A06475">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03336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967D68">
              <w:rPr>
                <w:rFonts w:ascii="Times New Roman" w:eastAsia="Times New Roman" w:hAnsi="Times New Roman" w:cs="Times New Roman"/>
                <w:color w:val="000000"/>
                <w:sz w:val="20"/>
                <w:szCs w:val="20"/>
              </w:rPr>
              <w:t>0</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C4175" w:rsidRPr="00C05905" w:rsidRDefault="00EC4175" w:rsidP="00EC41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75" w:rsidRPr="00F74064" w:rsidRDefault="00284420" w:rsidP="004F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Трудные вопросы математики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pPr>
            <w:r w:rsidRPr="00A06475">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967D68"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F55C29" w:rsidRDefault="00F55C29" w:rsidP="008D7E88"/>
    <w:sectPr w:rsidR="00F55C29" w:rsidSect="00BF2343">
      <w:footerReference w:type="default" r:id="rId9"/>
      <w:pgSz w:w="11906" w:h="16838"/>
      <w:pgMar w:top="993" w:right="1134" w:bottom="284" w:left="1134"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D9" w:rsidRDefault="005761D9" w:rsidP="00A47696">
      <w:pPr>
        <w:spacing w:after="0" w:line="240" w:lineRule="auto"/>
      </w:pPr>
      <w:r>
        <w:separator/>
      </w:r>
    </w:p>
  </w:endnote>
  <w:endnote w:type="continuationSeparator" w:id="1">
    <w:p w:rsidR="005761D9" w:rsidRDefault="005761D9" w:rsidP="00A47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394077"/>
      <w:docPartObj>
        <w:docPartGallery w:val="Page Numbers (Bottom of Page)"/>
        <w:docPartUnique/>
      </w:docPartObj>
    </w:sdtPr>
    <w:sdtContent>
      <w:p w:rsidR="001B5F4A" w:rsidRDefault="00573A06">
        <w:pPr>
          <w:pStyle w:val="af"/>
          <w:jc w:val="right"/>
        </w:pPr>
        <w:r>
          <w:fldChar w:fldCharType="begin"/>
        </w:r>
        <w:r w:rsidR="00842459">
          <w:instrText>PAGE   \* MERGEFORMAT</w:instrText>
        </w:r>
        <w:r>
          <w:fldChar w:fldCharType="separate"/>
        </w:r>
        <w:r w:rsidR="00144CA9">
          <w:rPr>
            <w:noProof/>
          </w:rPr>
          <w:t>1</w:t>
        </w:r>
        <w:r>
          <w:rPr>
            <w:noProof/>
          </w:rPr>
          <w:fldChar w:fldCharType="end"/>
        </w:r>
      </w:p>
    </w:sdtContent>
  </w:sdt>
  <w:p w:rsidR="001B5F4A" w:rsidRDefault="001B5F4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D9" w:rsidRDefault="005761D9" w:rsidP="00A47696">
      <w:pPr>
        <w:spacing w:after="0" w:line="240" w:lineRule="auto"/>
      </w:pPr>
      <w:r>
        <w:separator/>
      </w:r>
    </w:p>
  </w:footnote>
  <w:footnote w:type="continuationSeparator" w:id="1">
    <w:p w:rsidR="005761D9" w:rsidRDefault="005761D9" w:rsidP="00A47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A93"/>
    <w:multiLevelType w:val="hybridMultilevel"/>
    <w:tmpl w:val="425E9B9A"/>
    <w:lvl w:ilvl="0" w:tplc="56846B5C">
      <w:start w:val="1"/>
      <w:numFmt w:val="bullet"/>
      <w:lvlText w:val="-"/>
      <w:lvlJc w:val="left"/>
      <w:pPr>
        <w:ind w:left="1259"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4AA4308D"/>
    <w:multiLevelType w:val="hybridMultilevel"/>
    <w:tmpl w:val="C87006B0"/>
    <w:lvl w:ilvl="0" w:tplc="D16A5C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64AB3485"/>
    <w:multiLevelType w:val="hybridMultilevel"/>
    <w:tmpl w:val="342CCDAC"/>
    <w:lvl w:ilvl="0" w:tplc="56846B5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C51A91"/>
    <w:multiLevelType w:val="hybridMultilevel"/>
    <w:tmpl w:val="71068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C36ED"/>
    <w:multiLevelType w:val="hybridMultilevel"/>
    <w:tmpl w:val="B6602CD4"/>
    <w:lvl w:ilvl="0" w:tplc="75F808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ED5F20"/>
    <w:rsid w:val="00033364"/>
    <w:rsid w:val="000A3902"/>
    <w:rsid w:val="000B58F3"/>
    <w:rsid w:val="000C5A4B"/>
    <w:rsid w:val="000F6FD4"/>
    <w:rsid w:val="00144CA9"/>
    <w:rsid w:val="00146135"/>
    <w:rsid w:val="00156083"/>
    <w:rsid w:val="001726B2"/>
    <w:rsid w:val="00176D4C"/>
    <w:rsid w:val="001826A5"/>
    <w:rsid w:val="001B306D"/>
    <w:rsid w:val="001B5F4A"/>
    <w:rsid w:val="001E64EF"/>
    <w:rsid w:val="001F24C2"/>
    <w:rsid w:val="002038F8"/>
    <w:rsid w:val="00230800"/>
    <w:rsid w:val="00240C63"/>
    <w:rsid w:val="00246138"/>
    <w:rsid w:val="00284420"/>
    <w:rsid w:val="002B79AF"/>
    <w:rsid w:val="002E50FE"/>
    <w:rsid w:val="0032163B"/>
    <w:rsid w:val="00356205"/>
    <w:rsid w:val="00360C28"/>
    <w:rsid w:val="00367EE5"/>
    <w:rsid w:val="00383FAC"/>
    <w:rsid w:val="00391D66"/>
    <w:rsid w:val="003B1C2A"/>
    <w:rsid w:val="003B4D18"/>
    <w:rsid w:val="003B7ABF"/>
    <w:rsid w:val="003C456D"/>
    <w:rsid w:val="003D1A0C"/>
    <w:rsid w:val="00412FEB"/>
    <w:rsid w:val="0042799E"/>
    <w:rsid w:val="0043408F"/>
    <w:rsid w:val="004359BF"/>
    <w:rsid w:val="0047423C"/>
    <w:rsid w:val="00476B35"/>
    <w:rsid w:val="004807EC"/>
    <w:rsid w:val="004A49CD"/>
    <w:rsid w:val="004A6853"/>
    <w:rsid w:val="004A75D1"/>
    <w:rsid w:val="004C6F90"/>
    <w:rsid w:val="004F171F"/>
    <w:rsid w:val="00500ECD"/>
    <w:rsid w:val="005025FE"/>
    <w:rsid w:val="00504F99"/>
    <w:rsid w:val="0053450F"/>
    <w:rsid w:val="00564A15"/>
    <w:rsid w:val="00573A06"/>
    <w:rsid w:val="005761D9"/>
    <w:rsid w:val="0059749D"/>
    <w:rsid w:val="005A4BFF"/>
    <w:rsid w:val="005B705A"/>
    <w:rsid w:val="00605051"/>
    <w:rsid w:val="00606ACE"/>
    <w:rsid w:val="00631FF7"/>
    <w:rsid w:val="0066412A"/>
    <w:rsid w:val="006E7DFB"/>
    <w:rsid w:val="00700AE5"/>
    <w:rsid w:val="00700F3A"/>
    <w:rsid w:val="007043B5"/>
    <w:rsid w:val="00721E03"/>
    <w:rsid w:val="00736B64"/>
    <w:rsid w:val="00755DE8"/>
    <w:rsid w:val="00780215"/>
    <w:rsid w:val="007A4491"/>
    <w:rsid w:val="007E3F8D"/>
    <w:rsid w:val="007E4346"/>
    <w:rsid w:val="00803362"/>
    <w:rsid w:val="00842459"/>
    <w:rsid w:val="008704E9"/>
    <w:rsid w:val="008734A4"/>
    <w:rsid w:val="008C384F"/>
    <w:rsid w:val="008C7D52"/>
    <w:rsid w:val="008D1E0A"/>
    <w:rsid w:val="008D61A4"/>
    <w:rsid w:val="008D7E88"/>
    <w:rsid w:val="0092297F"/>
    <w:rsid w:val="00944F24"/>
    <w:rsid w:val="00967D68"/>
    <w:rsid w:val="00983D53"/>
    <w:rsid w:val="00993F0B"/>
    <w:rsid w:val="009E2432"/>
    <w:rsid w:val="009F73CF"/>
    <w:rsid w:val="00A03F29"/>
    <w:rsid w:val="00A47696"/>
    <w:rsid w:val="00A64B93"/>
    <w:rsid w:val="00AC2365"/>
    <w:rsid w:val="00AD5CCA"/>
    <w:rsid w:val="00B80EB5"/>
    <w:rsid w:val="00BE21F5"/>
    <w:rsid w:val="00BF2343"/>
    <w:rsid w:val="00BF41DC"/>
    <w:rsid w:val="00C2183C"/>
    <w:rsid w:val="00C27921"/>
    <w:rsid w:val="00C36E7B"/>
    <w:rsid w:val="00C64AE4"/>
    <w:rsid w:val="00C72792"/>
    <w:rsid w:val="00C955B9"/>
    <w:rsid w:val="00D046BD"/>
    <w:rsid w:val="00D82964"/>
    <w:rsid w:val="00DB0B80"/>
    <w:rsid w:val="00E4722D"/>
    <w:rsid w:val="00E87FF0"/>
    <w:rsid w:val="00EA70CA"/>
    <w:rsid w:val="00EC4175"/>
    <w:rsid w:val="00ED2C8E"/>
    <w:rsid w:val="00ED5F20"/>
    <w:rsid w:val="00EE7BB7"/>
    <w:rsid w:val="00EF5175"/>
    <w:rsid w:val="00F004E5"/>
    <w:rsid w:val="00F02B12"/>
    <w:rsid w:val="00F138AC"/>
    <w:rsid w:val="00F17C06"/>
    <w:rsid w:val="00F364A5"/>
    <w:rsid w:val="00F55C29"/>
    <w:rsid w:val="00F75798"/>
    <w:rsid w:val="00FB2DFC"/>
    <w:rsid w:val="00FC7491"/>
    <w:rsid w:val="00FE2929"/>
    <w:rsid w:val="00FE468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F3"/>
  </w:style>
  <w:style w:type="paragraph" w:styleId="1">
    <w:name w:val="heading 1"/>
    <w:basedOn w:val="a"/>
    <w:next w:val="a"/>
    <w:link w:val="10"/>
    <w:uiPriority w:val="9"/>
    <w:qFormat/>
    <w:rsid w:val="00ED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5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D5F20"/>
    <w:pPr>
      <w:spacing w:after="0" w:line="240" w:lineRule="auto"/>
    </w:pPr>
    <w:rPr>
      <w:rFonts w:ascii="Times New Roman" w:eastAsia="Times New Roman" w:hAnsi="Times New Roman" w:cs="Times New Roman"/>
      <w:color w:val="000000"/>
      <w:sz w:val="26"/>
    </w:rPr>
  </w:style>
  <w:style w:type="character" w:customStyle="1" w:styleId="10">
    <w:name w:val="Заголовок 1 Знак"/>
    <w:basedOn w:val="a0"/>
    <w:link w:val="1"/>
    <w:uiPriority w:val="9"/>
    <w:rsid w:val="00ED5F2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D5F20"/>
    <w:pPr>
      <w:spacing w:after="0" w:line="240" w:lineRule="auto"/>
    </w:pPr>
  </w:style>
  <w:style w:type="paragraph" w:styleId="a4">
    <w:name w:val="Title"/>
    <w:basedOn w:val="a"/>
    <w:next w:val="a"/>
    <w:link w:val="a5"/>
    <w:uiPriority w:val="10"/>
    <w:qFormat/>
    <w:rsid w:val="00ED5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D5F2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D5F20"/>
    <w:rPr>
      <w:rFonts w:asciiTheme="majorHAnsi" w:eastAsiaTheme="majorEastAsia" w:hAnsiTheme="majorHAnsi" w:cstheme="majorBidi"/>
      <w:b/>
      <w:bCs/>
      <w:color w:val="4F81BD" w:themeColor="accent1"/>
      <w:sz w:val="26"/>
      <w:szCs w:val="26"/>
    </w:rPr>
  </w:style>
  <w:style w:type="paragraph" w:styleId="a6">
    <w:name w:val="Subtitle"/>
    <w:basedOn w:val="a"/>
    <w:link w:val="a7"/>
    <w:qFormat/>
    <w:rsid w:val="00A64B93"/>
    <w:pPr>
      <w:spacing w:after="0" w:line="240" w:lineRule="auto"/>
      <w:jc w:val="center"/>
    </w:pPr>
    <w:rPr>
      <w:rFonts w:ascii="Times New Roman" w:eastAsia="Times New Roman" w:hAnsi="Times New Roman" w:cs="Times New Roman"/>
      <w:sz w:val="28"/>
      <w:szCs w:val="20"/>
    </w:rPr>
  </w:style>
  <w:style w:type="character" w:customStyle="1" w:styleId="a7">
    <w:name w:val="Подзаголовок Знак"/>
    <w:basedOn w:val="a0"/>
    <w:link w:val="a6"/>
    <w:rsid w:val="00A64B93"/>
    <w:rPr>
      <w:rFonts w:ascii="Times New Roman" w:eastAsia="Times New Roman" w:hAnsi="Times New Roman" w:cs="Times New Roman"/>
      <w:sz w:val="28"/>
      <w:szCs w:val="20"/>
    </w:rPr>
  </w:style>
  <w:style w:type="character" w:styleId="a8">
    <w:name w:val="Hyperlink"/>
    <w:rsid w:val="00780215"/>
    <w:rPr>
      <w:color w:val="0000FF"/>
      <w:u w:val="single"/>
    </w:rPr>
  </w:style>
  <w:style w:type="character" w:customStyle="1" w:styleId="a9">
    <w:name w:val="Гипертекстовая ссылка"/>
    <w:basedOn w:val="a0"/>
    <w:uiPriority w:val="99"/>
    <w:rsid w:val="003B7ABF"/>
    <w:rPr>
      <w:b/>
      <w:bCs/>
      <w:color w:val="106BBE"/>
    </w:rPr>
  </w:style>
  <w:style w:type="character" w:customStyle="1" w:styleId="aa">
    <w:name w:val="Цветовое выделение"/>
    <w:uiPriority w:val="99"/>
    <w:rsid w:val="003B7ABF"/>
    <w:rPr>
      <w:b/>
      <w:bCs/>
      <w:color w:val="26282F"/>
    </w:rPr>
  </w:style>
  <w:style w:type="paragraph" w:customStyle="1" w:styleId="ab">
    <w:name w:val="Нормальный (таблица)"/>
    <w:basedOn w:val="a"/>
    <w:next w:val="a"/>
    <w:uiPriority w:val="99"/>
    <w:rsid w:val="003B7A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3B7A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B7A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FC7491"/>
    <w:pPr>
      <w:ind w:left="720"/>
      <w:contextualSpacing/>
    </w:pPr>
  </w:style>
  <w:style w:type="paragraph" w:styleId="ad">
    <w:name w:val="header"/>
    <w:basedOn w:val="a"/>
    <w:link w:val="ae"/>
    <w:uiPriority w:val="99"/>
    <w:unhideWhenUsed/>
    <w:rsid w:val="00A476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7696"/>
  </w:style>
  <w:style w:type="paragraph" w:styleId="af">
    <w:name w:val="footer"/>
    <w:basedOn w:val="a"/>
    <w:link w:val="af0"/>
    <w:uiPriority w:val="99"/>
    <w:unhideWhenUsed/>
    <w:rsid w:val="00A476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7696"/>
  </w:style>
  <w:style w:type="paragraph" w:styleId="af1">
    <w:name w:val="Balloon Text"/>
    <w:basedOn w:val="a"/>
    <w:link w:val="af2"/>
    <w:uiPriority w:val="99"/>
    <w:semiHidden/>
    <w:unhideWhenUsed/>
    <w:rsid w:val="00C279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27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12581">
      <w:bodyDiv w:val="1"/>
      <w:marLeft w:val="0"/>
      <w:marRight w:val="0"/>
      <w:marTop w:val="0"/>
      <w:marBottom w:val="0"/>
      <w:divBdr>
        <w:top w:val="none" w:sz="0" w:space="0" w:color="auto"/>
        <w:left w:val="none" w:sz="0" w:space="0" w:color="auto"/>
        <w:bottom w:val="none" w:sz="0" w:space="0" w:color="auto"/>
        <w:right w:val="none" w:sz="0" w:space="0" w:color="auto"/>
      </w:divBdr>
    </w:div>
    <w:div w:id="316963364">
      <w:bodyDiv w:val="1"/>
      <w:marLeft w:val="0"/>
      <w:marRight w:val="0"/>
      <w:marTop w:val="0"/>
      <w:marBottom w:val="0"/>
      <w:divBdr>
        <w:top w:val="none" w:sz="0" w:space="0" w:color="auto"/>
        <w:left w:val="none" w:sz="0" w:space="0" w:color="auto"/>
        <w:bottom w:val="none" w:sz="0" w:space="0" w:color="auto"/>
        <w:right w:val="none" w:sz="0" w:space="0" w:color="auto"/>
      </w:divBdr>
    </w:div>
    <w:div w:id="378211917">
      <w:bodyDiv w:val="1"/>
      <w:marLeft w:val="0"/>
      <w:marRight w:val="0"/>
      <w:marTop w:val="0"/>
      <w:marBottom w:val="0"/>
      <w:divBdr>
        <w:top w:val="none" w:sz="0" w:space="0" w:color="auto"/>
        <w:left w:val="none" w:sz="0" w:space="0" w:color="auto"/>
        <w:bottom w:val="none" w:sz="0" w:space="0" w:color="auto"/>
        <w:right w:val="none" w:sz="0" w:space="0" w:color="auto"/>
      </w:divBdr>
    </w:div>
    <w:div w:id="16509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FA08-0124-458A-AD76-735E2205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SmirnovaNP</dc:creator>
  <cp:lastModifiedBy>Пользователь</cp:lastModifiedBy>
  <cp:revision>2</cp:revision>
  <cp:lastPrinted>2018-08-01T08:33:00Z</cp:lastPrinted>
  <dcterms:created xsi:type="dcterms:W3CDTF">2018-08-02T11:11:00Z</dcterms:created>
  <dcterms:modified xsi:type="dcterms:W3CDTF">2018-08-02T11:11:00Z</dcterms:modified>
</cp:coreProperties>
</file>